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959" w:rsidRPr="00BB0959" w:rsidRDefault="00BB0959" w:rsidP="00BB0959">
      <w:pPr>
        <w:jc w:val="center"/>
        <w:rPr>
          <w:b/>
          <w:sz w:val="32"/>
          <w:szCs w:val="32"/>
        </w:rPr>
      </w:pPr>
      <w:r w:rsidRPr="00BB0959">
        <w:rPr>
          <w:rFonts w:hint="eastAsia"/>
          <w:b/>
          <w:sz w:val="32"/>
          <w:szCs w:val="32"/>
        </w:rPr>
        <w:t>企业战略选择一览表</w:t>
      </w:r>
    </w:p>
    <w:tbl>
      <w:tblPr>
        <w:tblStyle w:val="a5"/>
        <w:tblW w:w="0" w:type="auto"/>
        <w:tblLook w:val="04A0"/>
      </w:tblPr>
      <w:tblGrid>
        <w:gridCol w:w="973"/>
        <w:gridCol w:w="1302"/>
        <w:gridCol w:w="1590"/>
        <w:gridCol w:w="1918"/>
        <w:gridCol w:w="1918"/>
        <w:gridCol w:w="1918"/>
        <w:gridCol w:w="1918"/>
        <w:gridCol w:w="1918"/>
      </w:tblGrid>
      <w:tr w:rsidR="00C61CDA" w:rsidTr="00E65130">
        <w:trPr>
          <w:trHeight w:val="413"/>
        </w:trPr>
        <w:tc>
          <w:tcPr>
            <w:tcW w:w="2275" w:type="dxa"/>
            <w:gridSpan w:val="2"/>
            <w:tcBorders>
              <w:tl2br w:val="single" w:sz="4" w:space="0" w:color="auto"/>
            </w:tcBorders>
          </w:tcPr>
          <w:p w:rsidR="00C61CDA" w:rsidRDefault="00C61CDA" w:rsidP="00C61CDA"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战略属性</w:t>
            </w:r>
          </w:p>
          <w:p w:rsidR="00C61CDA" w:rsidRDefault="00C61CDA" w:rsidP="00C61CDA">
            <w:r>
              <w:rPr>
                <w:rFonts w:hint="eastAsia"/>
              </w:rPr>
              <w:t>战略类型</w:t>
            </w:r>
          </w:p>
        </w:tc>
        <w:tc>
          <w:tcPr>
            <w:tcW w:w="1590" w:type="dxa"/>
          </w:tcPr>
          <w:p w:rsidR="00C61CDA" w:rsidRDefault="00C61CDA" w:rsidP="00323B43">
            <w:r>
              <w:rPr>
                <w:rFonts w:hint="eastAsia"/>
              </w:rPr>
              <w:t>概念</w:t>
            </w:r>
          </w:p>
        </w:tc>
        <w:tc>
          <w:tcPr>
            <w:tcW w:w="1918" w:type="dxa"/>
          </w:tcPr>
          <w:p w:rsidR="00C61CDA" w:rsidRDefault="00C61CDA" w:rsidP="00323B43">
            <w:r>
              <w:rPr>
                <w:rFonts w:hint="eastAsia"/>
              </w:rPr>
              <w:t>特征</w:t>
            </w:r>
          </w:p>
        </w:tc>
        <w:tc>
          <w:tcPr>
            <w:tcW w:w="1918" w:type="dxa"/>
          </w:tcPr>
          <w:p w:rsidR="00C61CDA" w:rsidRDefault="005655BD" w:rsidP="00323B43">
            <w:r>
              <w:rPr>
                <w:rFonts w:hint="eastAsia"/>
              </w:rPr>
              <w:t>优势及劣势</w:t>
            </w:r>
          </w:p>
        </w:tc>
        <w:tc>
          <w:tcPr>
            <w:tcW w:w="1918" w:type="dxa"/>
          </w:tcPr>
          <w:p w:rsidR="00C61CDA" w:rsidRDefault="00C61CDA" w:rsidP="00323B43">
            <w:r>
              <w:rPr>
                <w:rFonts w:hint="eastAsia"/>
              </w:rPr>
              <w:t>理论</w:t>
            </w:r>
            <w:r w:rsidR="005655BD">
              <w:rPr>
                <w:rFonts w:hint="eastAsia"/>
              </w:rPr>
              <w:t>依据</w:t>
            </w:r>
          </w:p>
        </w:tc>
        <w:tc>
          <w:tcPr>
            <w:tcW w:w="1918" w:type="dxa"/>
          </w:tcPr>
          <w:p w:rsidR="00C61CDA" w:rsidRDefault="00C61CDA" w:rsidP="00323B43">
            <w:r>
              <w:rPr>
                <w:rFonts w:hint="eastAsia"/>
              </w:rPr>
              <w:t>适用条件</w:t>
            </w:r>
            <w:r w:rsidR="00CA6B10">
              <w:rPr>
                <w:rFonts w:hint="eastAsia"/>
              </w:rPr>
              <w:t>及行业</w:t>
            </w:r>
          </w:p>
        </w:tc>
        <w:tc>
          <w:tcPr>
            <w:tcW w:w="1918" w:type="dxa"/>
          </w:tcPr>
          <w:p w:rsidR="00C61CDA" w:rsidRDefault="00C61CDA" w:rsidP="00323B43">
            <w:r>
              <w:rPr>
                <w:rFonts w:hint="eastAsia"/>
              </w:rPr>
              <w:t>成功的实例</w:t>
            </w:r>
          </w:p>
        </w:tc>
      </w:tr>
      <w:tr w:rsidR="00BB0959" w:rsidTr="00E65130">
        <w:tc>
          <w:tcPr>
            <w:tcW w:w="973" w:type="dxa"/>
            <w:vMerge w:val="restart"/>
          </w:tcPr>
          <w:p w:rsidR="00BB0959" w:rsidRDefault="00BB0959" w:rsidP="00323B43">
            <w:r>
              <w:rPr>
                <w:rFonts w:hint="eastAsia"/>
              </w:rPr>
              <w:t>密集型发展战略</w:t>
            </w:r>
          </w:p>
        </w:tc>
        <w:tc>
          <w:tcPr>
            <w:tcW w:w="1302" w:type="dxa"/>
          </w:tcPr>
          <w:p w:rsidR="00BB0959" w:rsidRDefault="00BB0959" w:rsidP="00323B43">
            <w:r>
              <w:rPr>
                <w:rFonts w:hint="eastAsia"/>
              </w:rPr>
              <w:t>市场渗透战略</w:t>
            </w:r>
          </w:p>
        </w:tc>
        <w:tc>
          <w:tcPr>
            <w:tcW w:w="1590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</w:tr>
      <w:tr w:rsidR="00BB0959" w:rsidTr="00E65130">
        <w:tc>
          <w:tcPr>
            <w:tcW w:w="973" w:type="dxa"/>
            <w:vMerge/>
          </w:tcPr>
          <w:p w:rsidR="00BB0959" w:rsidRDefault="00BB0959" w:rsidP="00323B43"/>
        </w:tc>
        <w:tc>
          <w:tcPr>
            <w:tcW w:w="1302" w:type="dxa"/>
          </w:tcPr>
          <w:p w:rsidR="00BB0959" w:rsidRDefault="00BB0959" w:rsidP="00323B43">
            <w:r>
              <w:rPr>
                <w:rFonts w:hint="eastAsia"/>
              </w:rPr>
              <w:t>市场开发战略</w:t>
            </w:r>
          </w:p>
        </w:tc>
        <w:tc>
          <w:tcPr>
            <w:tcW w:w="1590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</w:tr>
      <w:tr w:rsidR="00BB0959" w:rsidTr="00E65130">
        <w:tc>
          <w:tcPr>
            <w:tcW w:w="973" w:type="dxa"/>
            <w:vMerge/>
          </w:tcPr>
          <w:p w:rsidR="00BB0959" w:rsidRDefault="00BB0959" w:rsidP="00323B43"/>
        </w:tc>
        <w:tc>
          <w:tcPr>
            <w:tcW w:w="1302" w:type="dxa"/>
          </w:tcPr>
          <w:p w:rsidR="00BB0959" w:rsidRDefault="00BB0959" w:rsidP="00323B43">
            <w:r>
              <w:rPr>
                <w:rFonts w:hint="eastAsia"/>
              </w:rPr>
              <w:t>产品开发战略</w:t>
            </w:r>
          </w:p>
        </w:tc>
        <w:tc>
          <w:tcPr>
            <w:tcW w:w="1590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</w:tr>
      <w:tr w:rsidR="00BB0959" w:rsidTr="00E65130">
        <w:tc>
          <w:tcPr>
            <w:tcW w:w="973" w:type="dxa"/>
            <w:vMerge w:val="restart"/>
          </w:tcPr>
          <w:p w:rsidR="00BB0959" w:rsidRDefault="00BB0959" w:rsidP="00323B43">
            <w:r>
              <w:rPr>
                <w:rFonts w:hint="eastAsia"/>
              </w:rPr>
              <w:t>一体化战略</w:t>
            </w:r>
          </w:p>
        </w:tc>
        <w:tc>
          <w:tcPr>
            <w:tcW w:w="1302" w:type="dxa"/>
          </w:tcPr>
          <w:p w:rsidR="00BB0959" w:rsidRDefault="00BB0959" w:rsidP="00323B43">
            <w:r>
              <w:rPr>
                <w:rFonts w:hint="eastAsia"/>
              </w:rPr>
              <w:t>前向一体化</w:t>
            </w:r>
          </w:p>
        </w:tc>
        <w:tc>
          <w:tcPr>
            <w:tcW w:w="1590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  <w:vMerge w:val="restart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</w:tr>
      <w:tr w:rsidR="00BB0959" w:rsidTr="00E65130">
        <w:tc>
          <w:tcPr>
            <w:tcW w:w="973" w:type="dxa"/>
            <w:vMerge/>
          </w:tcPr>
          <w:p w:rsidR="00BB0959" w:rsidRDefault="00BB0959" w:rsidP="00323B43"/>
        </w:tc>
        <w:tc>
          <w:tcPr>
            <w:tcW w:w="1302" w:type="dxa"/>
          </w:tcPr>
          <w:p w:rsidR="00BB0959" w:rsidRDefault="00BB0959" w:rsidP="00323B43">
            <w:r>
              <w:rPr>
                <w:rFonts w:hint="eastAsia"/>
              </w:rPr>
              <w:t>后向一体化</w:t>
            </w:r>
          </w:p>
        </w:tc>
        <w:tc>
          <w:tcPr>
            <w:tcW w:w="1590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  <w:vMerge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</w:tr>
      <w:tr w:rsidR="00BB0959" w:rsidTr="00E65130">
        <w:tc>
          <w:tcPr>
            <w:tcW w:w="973" w:type="dxa"/>
            <w:vMerge w:val="restart"/>
          </w:tcPr>
          <w:p w:rsidR="00BB0959" w:rsidRDefault="00BB0959" w:rsidP="00323B43">
            <w:r>
              <w:rPr>
                <w:rFonts w:hint="eastAsia"/>
              </w:rPr>
              <w:t>多元化战略</w:t>
            </w:r>
          </w:p>
        </w:tc>
        <w:tc>
          <w:tcPr>
            <w:tcW w:w="1302" w:type="dxa"/>
          </w:tcPr>
          <w:p w:rsidR="00BB0959" w:rsidRDefault="00BB0959" w:rsidP="00323B43">
            <w:r>
              <w:rPr>
                <w:rFonts w:hint="eastAsia"/>
              </w:rPr>
              <w:t>相关多元化</w:t>
            </w:r>
          </w:p>
        </w:tc>
        <w:tc>
          <w:tcPr>
            <w:tcW w:w="1590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  <w:vMerge w:val="restart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</w:tr>
      <w:tr w:rsidR="00BB0959" w:rsidTr="00E65130">
        <w:tc>
          <w:tcPr>
            <w:tcW w:w="973" w:type="dxa"/>
            <w:vMerge/>
          </w:tcPr>
          <w:p w:rsidR="00BB0959" w:rsidRDefault="00BB0959" w:rsidP="00323B43"/>
        </w:tc>
        <w:tc>
          <w:tcPr>
            <w:tcW w:w="1302" w:type="dxa"/>
          </w:tcPr>
          <w:p w:rsidR="00BB0959" w:rsidRDefault="00BB0959" w:rsidP="00323B43">
            <w:r>
              <w:rPr>
                <w:rFonts w:hint="eastAsia"/>
              </w:rPr>
              <w:t>非相关多元化</w:t>
            </w:r>
          </w:p>
        </w:tc>
        <w:tc>
          <w:tcPr>
            <w:tcW w:w="1590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  <w:vMerge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</w:tr>
      <w:tr w:rsidR="00BB0959" w:rsidTr="00E65130">
        <w:tc>
          <w:tcPr>
            <w:tcW w:w="973" w:type="dxa"/>
            <w:vMerge w:val="restart"/>
          </w:tcPr>
          <w:p w:rsidR="00BB0959" w:rsidRDefault="00BB0959" w:rsidP="00323B43">
            <w:r>
              <w:rPr>
                <w:rFonts w:hint="eastAsia"/>
              </w:rPr>
              <w:t>国际化战略</w:t>
            </w:r>
          </w:p>
        </w:tc>
        <w:tc>
          <w:tcPr>
            <w:tcW w:w="1302" w:type="dxa"/>
          </w:tcPr>
          <w:p w:rsidR="00BB0959" w:rsidRDefault="00BB0959" w:rsidP="00323B43">
            <w:r>
              <w:rPr>
                <w:rFonts w:hint="eastAsia"/>
              </w:rPr>
              <w:t>产品服务出口</w:t>
            </w:r>
          </w:p>
        </w:tc>
        <w:tc>
          <w:tcPr>
            <w:tcW w:w="1590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  <w:vMerge w:val="restart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</w:tr>
      <w:tr w:rsidR="00BB0959" w:rsidTr="00E65130">
        <w:tc>
          <w:tcPr>
            <w:tcW w:w="973" w:type="dxa"/>
            <w:vMerge/>
          </w:tcPr>
          <w:p w:rsidR="00BB0959" w:rsidRDefault="00BB0959" w:rsidP="00323B43"/>
        </w:tc>
        <w:tc>
          <w:tcPr>
            <w:tcW w:w="1302" w:type="dxa"/>
          </w:tcPr>
          <w:p w:rsidR="00BB0959" w:rsidRDefault="00BB0959" w:rsidP="00323B43">
            <w:r>
              <w:rPr>
                <w:rFonts w:hint="eastAsia"/>
              </w:rPr>
              <w:t>特许经营</w:t>
            </w:r>
          </w:p>
        </w:tc>
        <w:tc>
          <w:tcPr>
            <w:tcW w:w="1590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  <w:vMerge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</w:tr>
      <w:tr w:rsidR="00BB0959" w:rsidTr="00E65130">
        <w:tc>
          <w:tcPr>
            <w:tcW w:w="973" w:type="dxa"/>
            <w:vMerge/>
          </w:tcPr>
          <w:p w:rsidR="00BB0959" w:rsidRDefault="00BB0959" w:rsidP="00323B43"/>
        </w:tc>
        <w:tc>
          <w:tcPr>
            <w:tcW w:w="1302" w:type="dxa"/>
          </w:tcPr>
          <w:p w:rsidR="00BB0959" w:rsidRDefault="00BB0959" w:rsidP="00323B43">
            <w:r>
              <w:rPr>
                <w:rFonts w:hint="eastAsia"/>
              </w:rPr>
              <w:t>对外直接投资</w:t>
            </w:r>
          </w:p>
        </w:tc>
        <w:tc>
          <w:tcPr>
            <w:tcW w:w="1590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  <w:vMerge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  <w:tc>
          <w:tcPr>
            <w:tcW w:w="1918" w:type="dxa"/>
          </w:tcPr>
          <w:p w:rsidR="00BB0959" w:rsidRDefault="00BB0959" w:rsidP="00323B43"/>
        </w:tc>
      </w:tr>
      <w:tr w:rsidR="00C61CDA" w:rsidTr="00E65130">
        <w:tc>
          <w:tcPr>
            <w:tcW w:w="2275" w:type="dxa"/>
            <w:gridSpan w:val="2"/>
          </w:tcPr>
          <w:p w:rsidR="00C61CDA" w:rsidRDefault="00C61CDA" w:rsidP="00323B43">
            <w:r>
              <w:rPr>
                <w:rFonts w:hint="eastAsia"/>
              </w:rPr>
              <w:t>蓝海战略</w:t>
            </w:r>
          </w:p>
        </w:tc>
        <w:tc>
          <w:tcPr>
            <w:tcW w:w="1590" w:type="dxa"/>
          </w:tcPr>
          <w:p w:rsidR="00C61CDA" w:rsidRDefault="00C61CDA" w:rsidP="00323B43"/>
        </w:tc>
        <w:tc>
          <w:tcPr>
            <w:tcW w:w="1918" w:type="dxa"/>
          </w:tcPr>
          <w:p w:rsidR="00C61CDA" w:rsidRDefault="00C61CDA" w:rsidP="00323B43"/>
        </w:tc>
        <w:tc>
          <w:tcPr>
            <w:tcW w:w="1918" w:type="dxa"/>
          </w:tcPr>
          <w:p w:rsidR="00C61CDA" w:rsidRDefault="00C61CDA" w:rsidP="00323B43"/>
        </w:tc>
        <w:tc>
          <w:tcPr>
            <w:tcW w:w="1918" w:type="dxa"/>
          </w:tcPr>
          <w:p w:rsidR="00C61CDA" w:rsidRDefault="00C61CDA" w:rsidP="00323B43"/>
        </w:tc>
        <w:tc>
          <w:tcPr>
            <w:tcW w:w="1918" w:type="dxa"/>
          </w:tcPr>
          <w:p w:rsidR="00C61CDA" w:rsidRDefault="00C61CDA" w:rsidP="00323B43"/>
        </w:tc>
        <w:tc>
          <w:tcPr>
            <w:tcW w:w="1918" w:type="dxa"/>
          </w:tcPr>
          <w:p w:rsidR="00C61CDA" w:rsidRDefault="00C61CDA" w:rsidP="00323B43"/>
        </w:tc>
      </w:tr>
      <w:tr w:rsidR="00C61CDA" w:rsidTr="00E65130">
        <w:tc>
          <w:tcPr>
            <w:tcW w:w="973" w:type="dxa"/>
            <w:vMerge w:val="restart"/>
          </w:tcPr>
          <w:p w:rsidR="00C61CDA" w:rsidRDefault="00C61CDA" w:rsidP="00323B43">
            <w:r>
              <w:rPr>
                <w:rFonts w:hint="eastAsia"/>
              </w:rPr>
              <w:t>企业经营战略</w:t>
            </w:r>
          </w:p>
        </w:tc>
        <w:tc>
          <w:tcPr>
            <w:tcW w:w="1302" w:type="dxa"/>
          </w:tcPr>
          <w:p w:rsidR="00C61CDA" w:rsidRDefault="00C61CDA" w:rsidP="00323B43">
            <w:r>
              <w:rPr>
                <w:rFonts w:hint="eastAsia"/>
              </w:rPr>
              <w:t>成本领先战略</w:t>
            </w:r>
          </w:p>
        </w:tc>
        <w:tc>
          <w:tcPr>
            <w:tcW w:w="1590" w:type="dxa"/>
          </w:tcPr>
          <w:p w:rsidR="00C61CDA" w:rsidRDefault="00C61CDA" w:rsidP="00323B43"/>
        </w:tc>
        <w:tc>
          <w:tcPr>
            <w:tcW w:w="1918" w:type="dxa"/>
          </w:tcPr>
          <w:p w:rsidR="00C61CDA" w:rsidRDefault="00C61CDA" w:rsidP="00323B43"/>
        </w:tc>
        <w:tc>
          <w:tcPr>
            <w:tcW w:w="1918" w:type="dxa"/>
          </w:tcPr>
          <w:p w:rsidR="00C61CDA" w:rsidRDefault="00C61CDA" w:rsidP="00323B43"/>
        </w:tc>
        <w:tc>
          <w:tcPr>
            <w:tcW w:w="1918" w:type="dxa"/>
          </w:tcPr>
          <w:p w:rsidR="00C61CDA" w:rsidRDefault="00C61CDA" w:rsidP="00323B43"/>
        </w:tc>
        <w:tc>
          <w:tcPr>
            <w:tcW w:w="1918" w:type="dxa"/>
          </w:tcPr>
          <w:p w:rsidR="00C61CDA" w:rsidRDefault="00C61CDA" w:rsidP="00323B43"/>
        </w:tc>
        <w:tc>
          <w:tcPr>
            <w:tcW w:w="1918" w:type="dxa"/>
          </w:tcPr>
          <w:p w:rsidR="00C61CDA" w:rsidRDefault="00C61CDA" w:rsidP="00323B43"/>
        </w:tc>
      </w:tr>
      <w:tr w:rsidR="00C61CDA" w:rsidTr="00E65130">
        <w:tc>
          <w:tcPr>
            <w:tcW w:w="973" w:type="dxa"/>
            <w:vMerge/>
          </w:tcPr>
          <w:p w:rsidR="00C61CDA" w:rsidRDefault="00C61CDA" w:rsidP="00323B43"/>
        </w:tc>
        <w:tc>
          <w:tcPr>
            <w:tcW w:w="1302" w:type="dxa"/>
          </w:tcPr>
          <w:p w:rsidR="00C61CDA" w:rsidRDefault="00C61CDA" w:rsidP="00323B43">
            <w:r>
              <w:rPr>
                <w:rFonts w:hint="eastAsia"/>
              </w:rPr>
              <w:t>差异化战略</w:t>
            </w:r>
          </w:p>
        </w:tc>
        <w:tc>
          <w:tcPr>
            <w:tcW w:w="1590" w:type="dxa"/>
          </w:tcPr>
          <w:p w:rsidR="00C61CDA" w:rsidRDefault="00C61CDA" w:rsidP="00323B43"/>
        </w:tc>
        <w:tc>
          <w:tcPr>
            <w:tcW w:w="1918" w:type="dxa"/>
          </w:tcPr>
          <w:p w:rsidR="00C61CDA" w:rsidRDefault="00C61CDA" w:rsidP="00323B43"/>
        </w:tc>
        <w:tc>
          <w:tcPr>
            <w:tcW w:w="1918" w:type="dxa"/>
          </w:tcPr>
          <w:p w:rsidR="00C61CDA" w:rsidRDefault="00C61CDA" w:rsidP="00323B43"/>
        </w:tc>
        <w:tc>
          <w:tcPr>
            <w:tcW w:w="1918" w:type="dxa"/>
          </w:tcPr>
          <w:p w:rsidR="00C61CDA" w:rsidRDefault="00C61CDA" w:rsidP="00323B43"/>
        </w:tc>
        <w:tc>
          <w:tcPr>
            <w:tcW w:w="1918" w:type="dxa"/>
          </w:tcPr>
          <w:p w:rsidR="00C61CDA" w:rsidRDefault="00C61CDA" w:rsidP="00323B43"/>
        </w:tc>
        <w:tc>
          <w:tcPr>
            <w:tcW w:w="1918" w:type="dxa"/>
          </w:tcPr>
          <w:p w:rsidR="00C61CDA" w:rsidRDefault="00C61CDA" w:rsidP="00323B43"/>
        </w:tc>
      </w:tr>
      <w:tr w:rsidR="00C61CDA" w:rsidTr="00E65130">
        <w:tc>
          <w:tcPr>
            <w:tcW w:w="973" w:type="dxa"/>
            <w:vMerge/>
          </w:tcPr>
          <w:p w:rsidR="00C61CDA" w:rsidRDefault="00C61CDA" w:rsidP="00323B43"/>
        </w:tc>
        <w:tc>
          <w:tcPr>
            <w:tcW w:w="1302" w:type="dxa"/>
          </w:tcPr>
          <w:p w:rsidR="00C61CDA" w:rsidRDefault="00C61CDA" w:rsidP="00323B43">
            <w:r>
              <w:rPr>
                <w:rFonts w:hint="eastAsia"/>
              </w:rPr>
              <w:t>专一化战略</w:t>
            </w:r>
          </w:p>
        </w:tc>
        <w:tc>
          <w:tcPr>
            <w:tcW w:w="1590" w:type="dxa"/>
          </w:tcPr>
          <w:p w:rsidR="00C61CDA" w:rsidRDefault="00C61CDA" w:rsidP="00323B43"/>
        </w:tc>
        <w:tc>
          <w:tcPr>
            <w:tcW w:w="1918" w:type="dxa"/>
          </w:tcPr>
          <w:p w:rsidR="00C61CDA" w:rsidRDefault="00C61CDA" w:rsidP="00323B43"/>
        </w:tc>
        <w:tc>
          <w:tcPr>
            <w:tcW w:w="1918" w:type="dxa"/>
          </w:tcPr>
          <w:p w:rsidR="00C61CDA" w:rsidRDefault="00C61CDA" w:rsidP="00323B43"/>
        </w:tc>
        <w:tc>
          <w:tcPr>
            <w:tcW w:w="1918" w:type="dxa"/>
          </w:tcPr>
          <w:p w:rsidR="00C61CDA" w:rsidRDefault="00C61CDA" w:rsidP="00323B43"/>
        </w:tc>
        <w:tc>
          <w:tcPr>
            <w:tcW w:w="1918" w:type="dxa"/>
          </w:tcPr>
          <w:p w:rsidR="00C61CDA" w:rsidRDefault="00C61CDA" w:rsidP="00323B43"/>
        </w:tc>
        <w:tc>
          <w:tcPr>
            <w:tcW w:w="1918" w:type="dxa"/>
          </w:tcPr>
          <w:p w:rsidR="00C61CDA" w:rsidRDefault="00C61CDA" w:rsidP="00323B43"/>
        </w:tc>
      </w:tr>
      <w:tr w:rsidR="00E65130" w:rsidTr="00E65130">
        <w:tc>
          <w:tcPr>
            <w:tcW w:w="973" w:type="dxa"/>
            <w:vMerge w:val="restart"/>
          </w:tcPr>
          <w:p w:rsidR="00E65130" w:rsidRDefault="00E65130" w:rsidP="00323B43">
            <w:r>
              <w:rPr>
                <w:rFonts w:hint="eastAsia"/>
              </w:rPr>
              <w:t>企业外部扩张战略</w:t>
            </w:r>
          </w:p>
        </w:tc>
        <w:tc>
          <w:tcPr>
            <w:tcW w:w="1302" w:type="dxa"/>
          </w:tcPr>
          <w:p w:rsidR="00E65130" w:rsidRDefault="00E65130" w:rsidP="00323B43">
            <w:r>
              <w:rPr>
                <w:rFonts w:hint="eastAsia"/>
              </w:rPr>
              <w:t>购并战略</w:t>
            </w:r>
          </w:p>
        </w:tc>
        <w:tc>
          <w:tcPr>
            <w:tcW w:w="1590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</w:tr>
      <w:tr w:rsidR="00E65130" w:rsidTr="00E65130">
        <w:tc>
          <w:tcPr>
            <w:tcW w:w="973" w:type="dxa"/>
            <w:vMerge/>
          </w:tcPr>
          <w:p w:rsidR="00E65130" w:rsidRDefault="00E65130" w:rsidP="00323B43"/>
        </w:tc>
        <w:tc>
          <w:tcPr>
            <w:tcW w:w="1302" w:type="dxa"/>
          </w:tcPr>
          <w:p w:rsidR="00E65130" w:rsidRDefault="00E65130" w:rsidP="00323B43">
            <w:r>
              <w:rPr>
                <w:rFonts w:hint="eastAsia"/>
              </w:rPr>
              <w:t>合资经营</w:t>
            </w:r>
          </w:p>
        </w:tc>
        <w:tc>
          <w:tcPr>
            <w:tcW w:w="1590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</w:tr>
      <w:tr w:rsidR="00E65130" w:rsidTr="00E65130">
        <w:tc>
          <w:tcPr>
            <w:tcW w:w="973" w:type="dxa"/>
            <w:vMerge/>
          </w:tcPr>
          <w:p w:rsidR="00E65130" w:rsidRDefault="00E65130" w:rsidP="00323B43"/>
        </w:tc>
        <w:tc>
          <w:tcPr>
            <w:tcW w:w="1302" w:type="dxa"/>
          </w:tcPr>
          <w:p w:rsidR="00E65130" w:rsidRDefault="00E65130" w:rsidP="00323B43">
            <w:r>
              <w:rPr>
                <w:rFonts w:hint="eastAsia"/>
              </w:rPr>
              <w:t>战略联盟</w:t>
            </w:r>
          </w:p>
        </w:tc>
        <w:tc>
          <w:tcPr>
            <w:tcW w:w="1590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</w:tr>
      <w:tr w:rsidR="00E65130" w:rsidTr="00E65130">
        <w:tc>
          <w:tcPr>
            <w:tcW w:w="973" w:type="dxa"/>
            <w:vMerge/>
          </w:tcPr>
          <w:p w:rsidR="00E65130" w:rsidRDefault="00E65130" w:rsidP="00323B43"/>
        </w:tc>
        <w:tc>
          <w:tcPr>
            <w:tcW w:w="1302" w:type="dxa"/>
          </w:tcPr>
          <w:p w:rsidR="00E65130" w:rsidRDefault="002D73B4" w:rsidP="00323B43">
            <w:r>
              <w:rPr>
                <w:rFonts w:hint="eastAsia"/>
              </w:rPr>
              <w:t>外包</w:t>
            </w:r>
          </w:p>
        </w:tc>
        <w:tc>
          <w:tcPr>
            <w:tcW w:w="1590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</w:tr>
      <w:tr w:rsidR="00E65130" w:rsidTr="00E65130">
        <w:tc>
          <w:tcPr>
            <w:tcW w:w="973" w:type="dxa"/>
            <w:vMerge w:val="restart"/>
          </w:tcPr>
          <w:p w:rsidR="00E65130" w:rsidRDefault="00E65130" w:rsidP="00323B43">
            <w:r>
              <w:rPr>
                <w:rFonts w:hint="eastAsia"/>
              </w:rPr>
              <w:t>防御战略</w:t>
            </w:r>
          </w:p>
        </w:tc>
        <w:tc>
          <w:tcPr>
            <w:tcW w:w="1302" w:type="dxa"/>
          </w:tcPr>
          <w:p w:rsidR="00E65130" w:rsidRDefault="00E65130" w:rsidP="00323B43">
            <w:r>
              <w:rPr>
                <w:rFonts w:hint="eastAsia"/>
              </w:rPr>
              <w:t>收获战略</w:t>
            </w:r>
          </w:p>
        </w:tc>
        <w:tc>
          <w:tcPr>
            <w:tcW w:w="1590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</w:tr>
      <w:tr w:rsidR="00E65130" w:rsidTr="00E65130">
        <w:tc>
          <w:tcPr>
            <w:tcW w:w="973" w:type="dxa"/>
            <w:vMerge/>
          </w:tcPr>
          <w:p w:rsidR="00E65130" w:rsidRDefault="00E65130" w:rsidP="00323B43"/>
        </w:tc>
        <w:tc>
          <w:tcPr>
            <w:tcW w:w="1302" w:type="dxa"/>
          </w:tcPr>
          <w:p w:rsidR="00E65130" w:rsidRDefault="00E65130" w:rsidP="00323B43">
            <w:r>
              <w:rPr>
                <w:rFonts w:hint="eastAsia"/>
              </w:rPr>
              <w:t>调整战略</w:t>
            </w:r>
          </w:p>
        </w:tc>
        <w:tc>
          <w:tcPr>
            <w:tcW w:w="1590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</w:tr>
      <w:tr w:rsidR="00E65130" w:rsidTr="00E65130">
        <w:tc>
          <w:tcPr>
            <w:tcW w:w="973" w:type="dxa"/>
            <w:vMerge/>
          </w:tcPr>
          <w:p w:rsidR="00E65130" w:rsidRDefault="00E65130" w:rsidP="00323B43"/>
        </w:tc>
        <w:tc>
          <w:tcPr>
            <w:tcW w:w="1302" w:type="dxa"/>
          </w:tcPr>
          <w:p w:rsidR="00E65130" w:rsidRDefault="00E65130" w:rsidP="00323B43">
            <w:r>
              <w:rPr>
                <w:rFonts w:hint="eastAsia"/>
              </w:rPr>
              <w:t>放弃战略</w:t>
            </w:r>
          </w:p>
        </w:tc>
        <w:tc>
          <w:tcPr>
            <w:tcW w:w="1590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</w:tr>
      <w:tr w:rsidR="00E65130" w:rsidTr="00E65130">
        <w:tc>
          <w:tcPr>
            <w:tcW w:w="973" w:type="dxa"/>
            <w:vMerge/>
          </w:tcPr>
          <w:p w:rsidR="00E65130" w:rsidRDefault="00E65130" w:rsidP="00323B43"/>
        </w:tc>
        <w:tc>
          <w:tcPr>
            <w:tcW w:w="1302" w:type="dxa"/>
          </w:tcPr>
          <w:p w:rsidR="00E65130" w:rsidRDefault="00E65130" w:rsidP="00323B43">
            <w:r>
              <w:rPr>
                <w:rFonts w:hint="eastAsia"/>
              </w:rPr>
              <w:t>清算战略</w:t>
            </w:r>
          </w:p>
        </w:tc>
        <w:tc>
          <w:tcPr>
            <w:tcW w:w="1590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  <w:tc>
          <w:tcPr>
            <w:tcW w:w="1918" w:type="dxa"/>
          </w:tcPr>
          <w:p w:rsidR="00E65130" w:rsidRDefault="00E65130" w:rsidP="00323B43"/>
        </w:tc>
      </w:tr>
    </w:tbl>
    <w:p w:rsidR="00C61CDA" w:rsidRDefault="00C61CDA" w:rsidP="00323B43"/>
    <w:sectPr w:rsidR="00C61CDA" w:rsidSect="005655BD">
      <w:pgSz w:w="16839" w:h="23814" w:code="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373" w:rsidRDefault="007B0373" w:rsidP="00C61CDA">
      <w:pPr>
        <w:spacing w:after="0"/>
      </w:pPr>
      <w:r>
        <w:separator/>
      </w:r>
    </w:p>
  </w:endnote>
  <w:endnote w:type="continuationSeparator" w:id="0">
    <w:p w:rsidR="007B0373" w:rsidRDefault="007B0373" w:rsidP="00C61CD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373" w:rsidRDefault="007B0373" w:rsidP="00C61CDA">
      <w:pPr>
        <w:spacing w:after="0"/>
      </w:pPr>
      <w:r>
        <w:separator/>
      </w:r>
    </w:p>
  </w:footnote>
  <w:footnote w:type="continuationSeparator" w:id="0">
    <w:p w:rsidR="007B0373" w:rsidRDefault="007B0373" w:rsidP="00C61CD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61CDA"/>
    <w:rsid w:val="000277C2"/>
    <w:rsid w:val="00083136"/>
    <w:rsid w:val="000F5F99"/>
    <w:rsid w:val="00147160"/>
    <w:rsid w:val="001759EF"/>
    <w:rsid w:val="001C2E46"/>
    <w:rsid w:val="001D2CCC"/>
    <w:rsid w:val="001E67FD"/>
    <w:rsid w:val="001E76DC"/>
    <w:rsid w:val="002619BD"/>
    <w:rsid w:val="002C0E18"/>
    <w:rsid w:val="002D73B4"/>
    <w:rsid w:val="002F7342"/>
    <w:rsid w:val="00323B43"/>
    <w:rsid w:val="003D37D8"/>
    <w:rsid w:val="003E5A72"/>
    <w:rsid w:val="004026CB"/>
    <w:rsid w:val="004358AB"/>
    <w:rsid w:val="0049212C"/>
    <w:rsid w:val="004935DF"/>
    <w:rsid w:val="00495B0E"/>
    <w:rsid w:val="004B5D3D"/>
    <w:rsid w:val="004E6EE9"/>
    <w:rsid w:val="00512463"/>
    <w:rsid w:val="005655BD"/>
    <w:rsid w:val="0058093D"/>
    <w:rsid w:val="005956F1"/>
    <w:rsid w:val="00603DCB"/>
    <w:rsid w:val="00672E6E"/>
    <w:rsid w:val="00684565"/>
    <w:rsid w:val="006F0613"/>
    <w:rsid w:val="007319BD"/>
    <w:rsid w:val="0078509C"/>
    <w:rsid w:val="007B0373"/>
    <w:rsid w:val="007E3663"/>
    <w:rsid w:val="00847776"/>
    <w:rsid w:val="008758F4"/>
    <w:rsid w:val="00893067"/>
    <w:rsid w:val="008B7726"/>
    <w:rsid w:val="008C1BF5"/>
    <w:rsid w:val="008D3C5E"/>
    <w:rsid w:val="00943C71"/>
    <w:rsid w:val="00970597"/>
    <w:rsid w:val="009916C1"/>
    <w:rsid w:val="009A77C0"/>
    <w:rsid w:val="00A11928"/>
    <w:rsid w:val="00A44BB1"/>
    <w:rsid w:val="00A54491"/>
    <w:rsid w:val="00A56EAD"/>
    <w:rsid w:val="00A629AF"/>
    <w:rsid w:val="00A64BF4"/>
    <w:rsid w:val="00A806C6"/>
    <w:rsid w:val="00A85B85"/>
    <w:rsid w:val="00AF236B"/>
    <w:rsid w:val="00B450B6"/>
    <w:rsid w:val="00B5252E"/>
    <w:rsid w:val="00B528A9"/>
    <w:rsid w:val="00BA04E3"/>
    <w:rsid w:val="00BB0959"/>
    <w:rsid w:val="00BE7F9D"/>
    <w:rsid w:val="00BF5375"/>
    <w:rsid w:val="00C11839"/>
    <w:rsid w:val="00C6107D"/>
    <w:rsid w:val="00C61CDA"/>
    <w:rsid w:val="00C914D2"/>
    <w:rsid w:val="00CA6B10"/>
    <w:rsid w:val="00D00EF5"/>
    <w:rsid w:val="00D65D0E"/>
    <w:rsid w:val="00E65130"/>
    <w:rsid w:val="00EA5B42"/>
    <w:rsid w:val="00EC3561"/>
    <w:rsid w:val="00EF4981"/>
    <w:rsid w:val="00F7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1C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1CD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1C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1CDA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C61C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E49EC4-7D95-4E53-B218-C39E072DB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60</Words>
  <Characters>347</Characters>
  <Application>Microsoft Office Word</Application>
  <DocSecurity>0</DocSecurity>
  <Lines>2</Lines>
  <Paragraphs>1</Paragraphs>
  <ScaleCrop>false</ScaleCrop>
  <Company>Microsoft</Company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7</cp:revision>
  <dcterms:created xsi:type="dcterms:W3CDTF">2014-11-14T00:49:00Z</dcterms:created>
  <dcterms:modified xsi:type="dcterms:W3CDTF">2019-11-06T01:10:00Z</dcterms:modified>
</cp:coreProperties>
</file>