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3828"/>
        <w:gridCol w:w="2318"/>
      </w:tblGrid>
      <w:tr w:rsidR="00277F29" w:rsidTr="003148B4">
        <w:tc>
          <w:tcPr>
            <w:tcW w:w="2376" w:type="dxa"/>
            <w:vAlign w:val="center"/>
          </w:tcPr>
          <w:p w:rsidR="00277F29" w:rsidRPr="0087720A" w:rsidRDefault="00277F29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绩效指标</w:t>
            </w:r>
          </w:p>
        </w:tc>
        <w:tc>
          <w:tcPr>
            <w:tcW w:w="3828" w:type="dxa"/>
            <w:vAlign w:val="center"/>
          </w:tcPr>
          <w:p w:rsidR="00277F29" w:rsidRPr="0087720A" w:rsidRDefault="00277F29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指标定义</w:t>
            </w:r>
          </w:p>
        </w:tc>
        <w:tc>
          <w:tcPr>
            <w:tcW w:w="2318" w:type="dxa"/>
            <w:vAlign w:val="center"/>
          </w:tcPr>
          <w:p w:rsidR="00277F29" w:rsidRPr="0087720A" w:rsidRDefault="00277F29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指标来源</w:t>
            </w:r>
          </w:p>
        </w:tc>
      </w:tr>
      <w:tr w:rsidR="00277F29" w:rsidTr="003148B4">
        <w:tc>
          <w:tcPr>
            <w:tcW w:w="2376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库存货损率</w:t>
            </w:r>
          </w:p>
        </w:tc>
        <w:tc>
          <w:tcPr>
            <w:tcW w:w="3828" w:type="dxa"/>
            <w:vAlign w:val="center"/>
          </w:tcPr>
          <w:p w:rsidR="00277F29" w:rsidRDefault="00277F29" w:rsidP="003148B4">
            <w:pPr>
              <w:jc w:val="left"/>
            </w:pPr>
            <w:r>
              <w:rPr>
                <w:rFonts w:hint="eastAsia"/>
              </w:rPr>
              <w:t>（库存货损金额÷库存总额）×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277F29" w:rsidTr="003148B4">
        <w:tc>
          <w:tcPr>
            <w:tcW w:w="2376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盘点账实差异率</w:t>
            </w:r>
          </w:p>
        </w:tc>
        <w:tc>
          <w:tcPr>
            <w:tcW w:w="3828" w:type="dxa"/>
            <w:vAlign w:val="center"/>
          </w:tcPr>
          <w:p w:rsidR="00277F29" w:rsidRDefault="00277F29" w:rsidP="003148B4">
            <w:pPr>
              <w:jc w:val="left"/>
            </w:pPr>
            <w:r>
              <w:rPr>
                <w:rFonts w:hint="eastAsia"/>
              </w:rPr>
              <w:t>（盘点出错的品种数÷仓库品种总数）×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277F29" w:rsidRPr="0087720A" w:rsidRDefault="00277F29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277F29" w:rsidTr="003148B4">
        <w:tc>
          <w:tcPr>
            <w:tcW w:w="2376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单位库存成本降低率</w:t>
            </w:r>
          </w:p>
        </w:tc>
        <w:tc>
          <w:tcPr>
            <w:tcW w:w="3828" w:type="dxa"/>
            <w:vAlign w:val="center"/>
          </w:tcPr>
          <w:p w:rsidR="00277F29" w:rsidRDefault="00277F29" w:rsidP="003148B4">
            <w:pPr>
              <w:jc w:val="left"/>
            </w:pPr>
            <w:r>
              <w:rPr>
                <w:rFonts w:hint="eastAsia"/>
              </w:rPr>
              <w:t>（单位库存成本降低额÷标准单位库存成本）×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277F29" w:rsidTr="003148B4">
        <w:tc>
          <w:tcPr>
            <w:tcW w:w="2376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物流货损率</w:t>
            </w:r>
          </w:p>
        </w:tc>
        <w:tc>
          <w:tcPr>
            <w:tcW w:w="3828" w:type="dxa"/>
            <w:vAlign w:val="center"/>
          </w:tcPr>
          <w:p w:rsidR="00277F29" w:rsidRDefault="00277F29" w:rsidP="003148B4">
            <w:pPr>
              <w:jc w:val="left"/>
            </w:pPr>
            <w:r>
              <w:rPr>
                <w:rFonts w:hint="eastAsia"/>
              </w:rPr>
              <w:t>（运输过程货损金额÷运输货品总额）×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277F29" w:rsidTr="003148B4">
        <w:tc>
          <w:tcPr>
            <w:tcW w:w="2376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单位物流成本降低率</w:t>
            </w:r>
          </w:p>
        </w:tc>
        <w:tc>
          <w:tcPr>
            <w:tcW w:w="3828" w:type="dxa"/>
            <w:vAlign w:val="center"/>
          </w:tcPr>
          <w:p w:rsidR="00277F29" w:rsidRDefault="00277F29" w:rsidP="003148B4">
            <w:pPr>
              <w:jc w:val="left"/>
            </w:pPr>
            <w:r>
              <w:rPr>
                <w:rFonts w:hint="eastAsia"/>
              </w:rPr>
              <w:t>（单位物流成本降低额÷标准单位物流成本）×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277F29" w:rsidTr="003148B4">
        <w:tc>
          <w:tcPr>
            <w:tcW w:w="2376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物资入库差错率</w:t>
            </w:r>
          </w:p>
        </w:tc>
        <w:tc>
          <w:tcPr>
            <w:tcW w:w="3828" w:type="dxa"/>
            <w:vAlign w:val="center"/>
          </w:tcPr>
          <w:p w:rsidR="00277F29" w:rsidRDefault="00277F29" w:rsidP="003148B4">
            <w:pPr>
              <w:jc w:val="left"/>
            </w:pPr>
            <w:r>
              <w:rPr>
                <w:rFonts w:hint="eastAsia"/>
              </w:rPr>
              <w:t>（入库差错次数÷入库总次数）×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仓储物流部</w:t>
            </w:r>
          </w:p>
        </w:tc>
      </w:tr>
      <w:tr w:rsidR="00277F29" w:rsidTr="003148B4">
        <w:tc>
          <w:tcPr>
            <w:tcW w:w="2376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物资出库差错率</w:t>
            </w:r>
          </w:p>
        </w:tc>
        <w:tc>
          <w:tcPr>
            <w:tcW w:w="3828" w:type="dxa"/>
            <w:vAlign w:val="center"/>
          </w:tcPr>
          <w:p w:rsidR="00277F29" w:rsidRDefault="00277F29" w:rsidP="003148B4">
            <w:pPr>
              <w:jc w:val="left"/>
            </w:pPr>
            <w:r>
              <w:rPr>
                <w:rFonts w:hint="eastAsia"/>
              </w:rPr>
              <w:t>（出库差错次数÷出库总次数）×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仓储物流部</w:t>
            </w:r>
          </w:p>
        </w:tc>
      </w:tr>
      <w:tr w:rsidR="00277F29" w:rsidTr="003148B4">
        <w:tc>
          <w:tcPr>
            <w:tcW w:w="2376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运输计划完成率</w:t>
            </w:r>
          </w:p>
        </w:tc>
        <w:tc>
          <w:tcPr>
            <w:tcW w:w="3828" w:type="dxa"/>
            <w:vAlign w:val="center"/>
          </w:tcPr>
          <w:p w:rsidR="00277F29" w:rsidRDefault="00277F29" w:rsidP="003148B4">
            <w:pPr>
              <w:jc w:val="left"/>
            </w:pPr>
            <w:r>
              <w:rPr>
                <w:rFonts w:hint="eastAsia"/>
              </w:rPr>
              <w:t>（实际运输产品数量÷计划运输产品数量）×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仓储物流部</w:t>
            </w:r>
          </w:p>
        </w:tc>
      </w:tr>
      <w:tr w:rsidR="00277F29" w:rsidTr="003148B4">
        <w:tc>
          <w:tcPr>
            <w:tcW w:w="2376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运输计划及时率</w:t>
            </w:r>
          </w:p>
        </w:tc>
        <w:tc>
          <w:tcPr>
            <w:tcW w:w="3828" w:type="dxa"/>
            <w:vAlign w:val="center"/>
          </w:tcPr>
          <w:p w:rsidR="00277F29" w:rsidRDefault="00277F29" w:rsidP="003148B4">
            <w:pPr>
              <w:jc w:val="left"/>
            </w:pPr>
            <w:r>
              <w:rPr>
                <w:rFonts w:hint="eastAsia"/>
              </w:rPr>
              <w:t>（按要求时间及时运输的产品数量÷应运输的产品总数量）×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仓储物流部</w:t>
            </w:r>
          </w:p>
        </w:tc>
      </w:tr>
      <w:tr w:rsidR="00277F29" w:rsidTr="003148B4">
        <w:tc>
          <w:tcPr>
            <w:tcW w:w="2376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物流车辆完好率</w:t>
            </w:r>
          </w:p>
        </w:tc>
        <w:tc>
          <w:tcPr>
            <w:tcW w:w="3828" w:type="dxa"/>
            <w:vAlign w:val="center"/>
          </w:tcPr>
          <w:p w:rsidR="00277F29" w:rsidRDefault="00277F29" w:rsidP="003148B4">
            <w:pPr>
              <w:jc w:val="left"/>
            </w:pPr>
            <w:r>
              <w:rPr>
                <w:rFonts w:hint="eastAsia"/>
              </w:rPr>
              <w:t>（完好的车辆÷</w:t>
            </w:r>
            <w:proofErr w:type="gramStart"/>
            <w:r>
              <w:rPr>
                <w:rFonts w:hint="eastAsia"/>
              </w:rPr>
              <w:t>总运输</w:t>
            </w:r>
            <w:proofErr w:type="gramEnd"/>
            <w:r>
              <w:rPr>
                <w:rFonts w:hint="eastAsia"/>
              </w:rPr>
              <w:t>车辆）×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仓储物流部</w:t>
            </w:r>
          </w:p>
        </w:tc>
      </w:tr>
      <w:tr w:rsidR="00277F29" w:rsidTr="003148B4">
        <w:tc>
          <w:tcPr>
            <w:tcW w:w="2376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仓库设备完好率</w:t>
            </w:r>
          </w:p>
        </w:tc>
        <w:tc>
          <w:tcPr>
            <w:tcW w:w="3828" w:type="dxa"/>
            <w:vAlign w:val="center"/>
          </w:tcPr>
          <w:p w:rsidR="00277F29" w:rsidRPr="00093A7D" w:rsidRDefault="00277F29" w:rsidP="003148B4">
            <w:pPr>
              <w:jc w:val="left"/>
            </w:pPr>
            <w:r>
              <w:rPr>
                <w:rFonts w:hint="eastAsia"/>
              </w:rPr>
              <w:t>（仓库完好的设备总数÷仓库设备总数）×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设备管理部</w:t>
            </w:r>
          </w:p>
        </w:tc>
      </w:tr>
      <w:tr w:rsidR="00277F29" w:rsidTr="003148B4">
        <w:tc>
          <w:tcPr>
            <w:tcW w:w="2376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仓库现场管理</w:t>
            </w:r>
          </w:p>
        </w:tc>
        <w:tc>
          <w:tcPr>
            <w:tcW w:w="3828" w:type="dxa"/>
            <w:vAlign w:val="center"/>
          </w:tcPr>
          <w:p w:rsidR="00277F29" w:rsidRDefault="00277F29" w:rsidP="003148B4">
            <w:pPr>
              <w:jc w:val="left"/>
            </w:pPr>
            <w:r>
              <w:rPr>
                <w:rFonts w:hint="eastAsia"/>
              </w:rPr>
              <w:t>仓库环境卫生、遵循</w:t>
            </w:r>
            <w:r>
              <w:rPr>
                <w:rFonts w:hint="eastAsia"/>
              </w:rPr>
              <w:t>5S</w:t>
            </w:r>
            <w:r>
              <w:rPr>
                <w:rFonts w:hint="eastAsia"/>
              </w:rPr>
              <w:t>标准、先进先出原则等仓库管理作业的规范性</w:t>
            </w:r>
          </w:p>
        </w:tc>
        <w:tc>
          <w:tcPr>
            <w:tcW w:w="2318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质量管理部</w:t>
            </w:r>
          </w:p>
        </w:tc>
      </w:tr>
      <w:tr w:rsidR="00277F29" w:rsidTr="003148B4">
        <w:tc>
          <w:tcPr>
            <w:tcW w:w="2376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物流现场管理</w:t>
            </w:r>
          </w:p>
        </w:tc>
        <w:tc>
          <w:tcPr>
            <w:tcW w:w="3828" w:type="dxa"/>
            <w:vAlign w:val="center"/>
          </w:tcPr>
          <w:p w:rsidR="00277F29" w:rsidRDefault="00277F29" w:rsidP="003148B4">
            <w:pPr>
              <w:jc w:val="left"/>
            </w:pPr>
            <w:r>
              <w:rPr>
                <w:rFonts w:hint="eastAsia"/>
              </w:rPr>
              <w:t>物流管理、装卸标准等作业规范性</w:t>
            </w:r>
          </w:p>
        </w:tc>
        <w:tc>
          <w:tcPr>
            <w:tcW w:w="2318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质量管理部</w:t>
            </w:r>
          </w:p>
        </w:tc>
      </w:tr>
      <w:tr w:rsidR="00277F29" w:rsidTr="003148B4">
        <w:tc>
          <w:tcPr>
            <w:tcW w:w="2376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培训计划完成率</w:t>
            </w:r>
          </w:p>
        </w:tc>
        <w:tc>
          <w:tcPr>
            <w:tcW w:w="3828" w:type="dxa"/>
            <w:vAlign w:val="center"/>
          </w:tcPr>
          <w:p w:rsidR="00277F29" w:rsidRDefault="00277F29" w:rsidP="003148B4">
            <w:pPr>
              <w:jc w:val="left"/>
            </w:pPr>
            <w:r>
              <w:rPr>
                <w:rFonts w:hint="eastAsia"/>
              </w:rPr>
              <w:t>（培训实施÷培训计划）×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277F29" w:rsidTr="003148B4">
        <w:trPr>
          <w:trHeight w:val="70"/>
        </w:trPr>
        <w:tc>
          <w:tcPr>
            <w:tcW w:w="2376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员工流失率</w:t>
            </w:r>
          </w:p>
        </w:tc>
        <w:tc>
          <w:tcPr>
            <w:tcW w:w="3828" w:type="dxa"/>
            <w:vAlign w:val="center"/>
          </w:tcPr>
          <w:p w:rsidR="00277F29" w:rsidRDefault="00277F29" w:rsidP="003148B4">
            <w:pPr>
              <w:jc w:val="left"/>
            </w:pPr>
            <w:r>
              <w:rPr>
                <w:rFonts w:hint="eastAsia"/>
              </w:rPr>
              <w:t>考核期内员工离职的比率</w:t>
            </w:r>
          </w:p>
        </w:tc>
        <w:tc>
          <w:tcPr>
            <w:tcW w:w="2318" w:type="dxa"/>
            <w:vAlign w:val="center"/>
          </w:tcPr>
          <w:p w:rsidR="00277F29" w:rsidRDefault="00277F29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</w:tbl>
    <w:p w:rsidR="002A6D94" w:rsidRDefault="00A737F5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7F5" w:rsidRDefault="00A737F5" w:rsidP="00277F29">
      <w:r>
        <w:separator/>
      </w:r>
    </w:p>
  </w:endnote>
  <w:endnote w:type="continuationSeparator" w:id="0">
    <w:p w:rsidR="00A737F5" w:rsidRDefault="00A737F5" w:rsidP="00277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7F5" w:rsidRDefault="00A737F5" w:rsidP="00277F29">
      <w:r>
        <w:separator/>
      </w:r>
    </w:p>
  </w:footnote>
  <w:footnote w:type="continuationSeparator" w:id="0">
    <w:p w:rsidR="00A737F5" w:rsidRDefault="00A737F5" w:rsidP="00277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DC6"/>
    <w:rsid w:val="00277F29"/>
    <w:rsid w:val="008E0DC6"/>
    <w:rsid w:val="00A737F5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F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7F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7F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7F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7F29"/>
    <w:rPr>
      <w:sz w:val="18"/>
      <w:szCs w:val="18"/>
    </w:rPr>
  </w:style>
  <w:style w:type="table" w:styleId="a5">
    <w:name w:val="Table Grid"/>
    <w:basedOn w:val="a1"/>
    <w:uiPriority w:val="59"/>
    <w:qFormat/>
    <w:rsid w:val="00277F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F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7F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7F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7F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7F29"/>
    <w:rPr>
      <w:sz w:val="18"/>
      <w:szCs w:val="18"/>
    </w:rPr>
  </w:style>
  <w:style w:type="table" w:styleId="a5">
    <w:name w:val="Table Grid"/>
    <w:basedOn w:val="a1"/>
    <w:uiPriority w:val="59"/>
    <w:qFormat/>
    <w:rsid w:val="00277F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>P R C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2017-11-29T13:33:00Z</dcterms:created>
  <dcterms:modified xsi:type="dcterms:W3CDTF">2017-11-29T13:33:00Z</dcterms:modified>
</cp:coreProperties>
</file>