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D49" w:rsidRDefault="00A96D49" w:rsidP="00A96D49">
      <w:pPr>
        <w:rPr>
          <w:rFonts w:hint="eastAsia"/>
        </w:rPr>
      </w:pPr>
      <w:bookmarkStart w:id="0" w:name="_GoBack"/>
      <w:bookmarkEnd w:id="0"/>
      <w:r>
        <w:rPr>
          <w:rFonts w:hint="eastAsia"/>
        </w:rPr>
        <w:t>最高人民法院关于因第三人造成工伤的职工或其亲属在获得民事赔偿后是否还可以获得工伤保险补偿问题的答复</w:t>
      </w:r>
    </w:p>
    <w:p w:rsidR="00A96D49" w:rsidRDefault="00A96D49" w:rsidP="00A96D49">
      <w:pPr>
        <w:rPr>
          <w:rFonts w:hint="eastAsia"/>
        </w:rPr>
      </w:pPr>
      <w:r>
        <w:rPr>
          <w:rFonts w:hint="eastAsia"/>
        </w:rPr>
        <w:t>（</w:t>
      </w:r>
      <w:r>
        <w:rPr>
          <w:rFonts w:hint="eastAsia"/>
        </w:rPr>
        <w:t>[2006]</w:t>
      </w:r>
      <w:r>
        <w:rPr>
          <w:rFonts w:hint="eastAsia"/>
        </w:rPr>
        <w:t>行他字第</w:t>
      </w:r>
      <w:r>
        <w:rPr>
          <w:rFonts w:hint="eastAsia"/>
        </w:rPr>
        <w:t>12</w:t>
      </w:r>
      <w:r>
        <w:rPr>
          <w:rFonts w:hint="eastAsia"/>
        </w:rPr>
        <w:t>号）</w:t>
      </w:r>
    </w:p>
    <w:p w:rsidR="00A96D49" w:rsidRDefault="00A96D49" w:rsidP="00A96D49"/>
    <w:p w:rsidR="00A96D49" w:rsidRDefault="00A96D49" w:rsidP="00A96D49">
      <w:pPr>
        <w:rPr>
          <w:rFonts w:hint="eastAsia"/>
        </w:rPr>
      </w:pPr>
      <w:r>
        <w:rPr>
          <w:rFonts w:hint="eastAsia"/>
        </w:rPr>
        <w:t>新疆维吾尔族自治区高级人民法院生产建设兵团分院：</w:t>
      </w:r>
    </w:p>
    <w:p w:rsidR="00A96D49" w:rsidRDefault="00A96D49" w:rsidP="00A96D49">
      <w:pPr>
        <w:rPr>
          <w:rFonts w:hint="eastAsia"/>
        </w:rPr>
      </w:pPr>
      <w:r>
        <w:rPr>
          <w:rFonts w:hint="eastAsia"/>
        </w:rPr>
        <w:t xml:space="preserve">　　你院《关于因第三人造成工伤死亡的亲属在获得高于工伤保险待遇的民事赔偿后是否还可以获得工伤保险补偿问题的请示报告》收悉。经研究，答复如下：</w:t>
      </w:r>
    </w:p>
    <w:p w:rsidR="00A96D49" w:rsidRDefault="00A96D49" w:rsidP="00A96D49">
      <w:pPr>
        <w:rPr>
          <w:rFonts w:hint="eastAsia"/>
        </w:rPr>
      </w:pPr>
      <w:r>
        <w:rPr>
          <w:rFonts w:hint="eastAsia"/>
        </w:rPr>
        <w:t xml:space="preserve">　　原则同意你院审判委员会的倾向性意见。即根据《中华人民共和国安全生产法》第四十八条以及最高人民法院《关于审理人身损害赔偿案件适用法律若干问题的解释》第十二条的规定，因第三人造成工伤的职工或其近亲属，从第三人处获得民事赔偿后，可以按照《工伤保险条例》第三十七条的规定，向工伤保险机构申请工伤保险待遇补偿。</w:t>
      </w:r>
    </w:p>
    <w:p w:rsidR="00A96D49" w:rsidRDefault="00A96D49" w:rsidP="00A96D49">
      <w:pPr>
        <w:rPr>
          <w:rFonts w:hint="eastAsia"/>
        </w:rPr>
      </w:pPr>
      <w:r>
        <w:rPr>
          <w:rFonts w:hint="eastAsia"/>
        </w:rPr>
        <w:t xml:space="preserve">　　此复</w:t>
      </w:r>
    </w:p>
    <w:p w:rsidR="00A96D49" w:rsidRDefault="00A96D49" w:rsidP="00A96D49">
      <w:pPr>
        <w:rPr>
          <w:rFonts w:hint="eastAsia"/>
        </w:rPr>
      </w:pPr>
      <w:r>
        <w:rPr>
          <w:rFonts w:hint="eastAsia"/>
        </w:rPr>
        <w:t xml:space="preserve">　　二</w:t>
      </w:r>
      <w:proofErr w:type="gramStart"/>
      <w:r>
        <w:rPr>
          <w:rFonts w:hint="eastAsia"/>
        </w:rPr>
        <w:t>00</w:t>
      </w:r>
      <w:proofErr w:type="gramEnd"/>
      <w:r>
        <w:rPr>
          <w:rFonts w:hint="eastAsia"/>
        </w:rPr>
        <w:t>六年十二月二十八日</w:t>
      </w:r>
    </w:p>
    <w:p w:rsidR="00A96D49" w:rsidRDefault="00A96D49" w:rsidP="00A96D49"/>
    <w:p w:rsidR="00A96D49" w:rsidRDefault="00A96D49" w:rsidP="00A96D49">
      <w:pPr>
        <w:rPr>
          <w:rFonts w:hint="eastAsia"/>
        </w:rPr>
      </w:pPr>
      <w:r>
        <w:rPr>
          <w:rFonts w:hint="eastAsia"/>
        </w:rPr>
        <w:t xml:space="preserve">　　附：</w:t>
      </w:r>
    </w:p>
    <w:p w:rsidR="00A96D49" w:rsidRDefault="00A96D49" w:rsidP="00A96D49">
      <w:pPr>
        <w:rPr>
          <w:rFonts w:hint="eastAsia"/>
        </w:rPr>
      </w:pPr>
      <w:r>
        <w:rPr>
          <w:rFonts w:hint="eastAsia"/>
        </w:rPr>
        <w:t>新疆维吾尔自治区高级人民法院生产建设兵团分院关于因第三人</w:t>
      </w:r>
    </w:p>
    <w:p w:rsidR="00A96D49" w:rsidRDefault="00A96D49" w:rsidP="00A96D49">
      <w:pPr>
        <w:rPr>
          <w:rFonts w:hint="eastAsia"/>
        </w:rPr>
      </w:pPr>
      <w:r>
        <w:rPr>
          <w:rFonts w:hint="eastAsia"/>
        </w:rPr>
        <w:t>造成工伤死亡的亲属在获得高于工伤保险待遇的民事赔偿后是否还可以获得工伤保险补偿问题的请示</w:t>
      </w:r>
    </w:p>
    <w:p w:rsidR="00A96D49" w:rsidRDefault="00A96D49" w:rsidP="00A96D49">
      <w:pPr>
        <w:rPr>
          <w:rFonts w:hint="eastAsia"/>
        </w:rPr>
      </w:pPr>
      <w:r>
        <w:rPr>
          <w:rFonts w:hint="eastAsia"/>
        </w:rPr>
        <w:t>（</w:t>
      </w:r>
      <w:r>
        <w:rPr>
          <w:rFonts w:hint="eastAsia"/>
        </w:rPr>
        <w:t>2006</w:t>
      </w:r>
      <w:r>
        <w:rPr>
          <w:rFonts w:hint="eastAsia"/>
        </w:rPr>
        <w:t>年</w:t>
      </w:r>
      <w:r>
        <w:rPr>
          <w:rFonts w:hint="eastAsia"/>
        </w:rPr>
        <w:t>8</w:t>
      </w:r>
      <w:r>
        <w:rPr>
          <w:rFonts w:hint="eastAsia"/>
        </w:rPr>
        <w:t>月</w:t>
      </w:r>
      <w:r>
        <w:rPr>
          <w:rFonts w:hint="eastAsia"/>
        </w:rPr>
        <w:t>16</w:t>
      </w:r>
      <w:r>
        <w:rPr>
          <w:rFonts w:hint="eastAsia"/>
        </w:rPr>
        <w:t>日　（</w:t>
      </w:r>
      <w:r>
        <w:rPr>
          <w:rFonts w:hint="eastAsia"/>
        </w:rPr>
        <w:t>2006</w:t>
      </w:r>
      <w:r>
        <w:rPr>
          <w:rFonts w:hint="eastAsia"/>
        </w:rPr>
        <w:t>）新高兵法</w:t>
      </w:r>
      <w:proofErr w:type="gramStart"/>
      <w:r>
        <w:rPr>
          <w:rFonts w:hint="eastAsia"/>
        </w:rPr>
        <w:t>行示字</w:t>
      </w:r>
      <w:proofErr w:type="gramEnd"/>
      <w:r>
        <w:rPr>
          <w:rFonts w:hint="eastAsia"/>
        </w:rPr>
        <w:t>第</w:t>
      </w:r>
      <w:r>
        <w:rPr>
          <w:rFonts w:hint="eastAsia"/>
        </w:rPr>
        <w:t>1</w:t>
      </w:r>
      <w:r>
        <w:rPr>
          <w:rFonts w:hint="eastAsia"/>
        </w:rPr>
        <w:t>号）</w:t>
      </w:r>
    </w:p>
    <w:p w:rsidR="00A96D49" w:rsidRDefault="00A96D49" w:rsidP="00A96D49"/>
    <w:p w:rsidR="00A96D49" w:rsidRDefault="00A96D49" w:rsidP="00A96D49">
      <w:pPr>
        <w:rPr>
          <w:rFonts w:hint="eastAsia"/>
        </w:rPr>
      </w:pPr>
      <w:r>
        <w:rPr>
          <w:rFonts w:hint="eastAsia"/>
        </w:rPr>
        <w:t>最高人民法院：</w:t>
      </w:r>
    </w:p>
    <w:p w:rsidR="00A96D49" w:rsidRDefault="00A96D49" w:rsidP="00A96D49">
      <w:pPr>
        <w:rPr>
          <w:rFonts w:hint="eastAsia"/>
        </w:rPr>
      </w:pPr>
      <w:r>
        <w:rPr>
          <w:rFonts w:hint="eastAsia"/>
        </w:rPr>
        <w:t xml:space="preserve">　　我院审理秦永东不服新疆生产建设兵团</w:t>
      </w:r>
      <w:proofErr w:type="gramStart"/>
      <w:r>
        <w:rPr>
          <w:rFonts w:hint="eastAsia"/>
        </w:rPr>
        <w:t>建工师</w:t>
      </w:r>
      <w:proofErr w:type="gramEnd"/>
      <w:r>
        <w:rPr>
          <w:rFonts w:hint="eastAsia"/>
        </w:rPr>
        <w:t>社会保障基金管理中心职工工伤保险待遇行政决定上诉一案，涉及因第三人造成工伤死亡的亲属在获得高于工伤保险待遇的民事赔偿后，是否还可以获得工伤保险补偿的问题，因审理中意见不一，特向贵院请示。</w:t>
      </w:r>
    </w:p>
    <w:p w:rsidR="00A96D49" w:rsidRDefault="00A96D49" w:rsidP="00A96D49"/>
    <w:p w:rsidR="00A96D49" w:rsidRDefault="00A96D49" w:rsidP="00A96D49">
      <w:pPr>
        <w:rPr>
          <w:rFonts w:hint="eastAsia"/>
        </w:rPr>
      </w:pPr>
      <w:r>
        <w:rPr>
          <w:rFonts w:hint="eastAsia"/>
        </w:rPr>
        <w:t xml:space="preserve">　　一、当事人的基本情况</w:t>
      </w:r>
    </w:p>
    <w:p w:rsidR="00A96D49" w:rsidRDefault="00A96D49" w:rsidP="00A96D49"/>
    <w:p w:rsidR="00A96D49" w:rsidRDefault="00A96D49" w:rsidP="00A96D49">
      <w:pPr>
        <w:rPr>
          <w:rFonts w:hint="eastAsia"/>
        </w:rPr>
      </w:pPr>
      <w:r>
        <w:rPr>
          <w:rFonts w:hint="eastAsia"/>
        </w:rPr>
        <w:t xml:space="preserve">　　上诉人（原审被告）兵刚</w:t>
      </w:r>
      <w:proofErr w:type="gramStart"/>
      <w:r>
        <w:rPr>
          <w:rFonts w:hint="eastAsia"/>
        </w:rPr>
        <w:t>建工师</w:t>
      </w:r>
      <w:proofErr w:type="gramEnd"/>
      <w:r>
        <w:rPr>
          <w:rFonts w:hint="eastAsia"/>
        </w:rPr>
        <w:t>社会保险基金管理中心。（以下简称管理中心）</w:t>
      </w:r>
    </w:p>
    <w:p w:rsidR="00A96D49" w:rsidRDefault="00A96D49" w:rsidP="00A96D49"/>
    <w:p w:rsidR="00A96D49" w:rsidRDefault="00A96D49" w:rsidP="00A96D49">
      <w:pPr>
        <w:rPr>
          <w:rFonts w:hint="eastAsia"/>
        </w:rPr>
      </w:pPr>
      <w:r>
        <w:rPr>
          <w:rFonts w:hint="eastAsia"/>
        </w:rPr>
        <w:t xml:space="preserve">　　被上诉人（原审原告）：秦永东，男，汉族，</w:t>
      </w:r>
      <w:r>
        <w:rPr>
          <w:rFonts w:hint="eastAsia"/>
        </w:rPr>
        <w:t>35</w:t>
      </w:r>
      <w:r>
        <w:rPr>
          <w:rFonts w:hint="eastAsia"/>
        </w:rPr>
        <w:t>岁，新疆福达贸易有限公司职员，住乌鲁木齐市建设西街</w:t>
      </w:r>
      <w:r>
        <w:rPr>
          <w:rFonts w:hint="eastAsia"/>
        </w:rPr>
        <w:t>90</w:t>
      </w:r>
      <w:r>
        <w:rPr>
          <w:rFonts w:hint="eastAsia"/>
        </w:rPr>
        <w:t>号</w:t>
      </w:r>
      <w:r>
        <w:rPr>
          <w:rFonts w:hint="eastAsia"/>
        </w:rPr>
        <w:t>1</w:t>
      </w:r>
      <w:r>
        <w:rPr>
          <w:rFonts w:hint="eastAsia"/>
        </w:rPr>
        <w:t>号楼</w:t>
      </w:r>
      <w:r>
        <w:rPr>
          <w:rFonts w:hint="eastAsia"/>
        </w:rPr>
        <w:t>4</w:t>
      </w:r>
      <w:r>
        <w:rPr>
          <w:rFonts w:hint="eastAsia"/>
        </w:rPr>
        <w:t>单元</w:t>
      </w:r>
      <w:r>
        <w:rPr>
          <w:rFonts w:hint="eastAsia"/>
        </w:rPr>
        <w:t>401</w:t>
      </w:r>
      <w:r>
        <w:rPr>
          <w:rFonts w:hint="eastAsia"/>
        </w:rPr>
        <w:t>室。</w:t>
      </w:r>
    </w:p>
    <w:p w:rsidR="00A96D49" w:rsidRDefault="00A96D49" w:rsidP="00A96D49"/>
    <w:p w:rsidR="00A96D49" w:rsidRDefault="00A96D49" w:rsidP="00A96D49">
      <w:pPr>
        <w:rPr>
          <w:rFonts w:hint="eastAsia"/>
        </w:rPr>
      </w:pPr>
      <w:r>
        <w:rPr>
          <w:rFonts w:hint="eastAsia"/>
        </w:rPr>
        <w:t xml:space="preserve">　　二、案件的基本情况</w:t>
      </w:r>
    </w:p>
    <w:p w:rsidR="00A96D49" w:rsidRDefault="00A96D49" w:rsidP="00A96D49"/>
    <w:p w:rsidR="00A96D49" w:rsidRDefault="00A96D49" w:rsidP="00A96D49">
      <w:pPr>
        <w:rPr>
          <w:rFonts w:hint="eastAsia"/>
        </w:rPr>
      </w:pPr>
      <w:r>
        <w:rPr>
          <w:rFonts w:hint="eastAsia"/>
        </w:rPr>
        <w:t xml:space="preserve">　　</w:t>
      </w:r>
      <w:r>
        <w:rPr>
          <w:rFonts w:hint="eastAsia"/>
        </w:rPr>
        <w:t>2004</w:t>
      </w:r>
      <w:r>
        <w:rPr>
          <w:rFonts w:hint="eastAsia"/>
        </w:rPr>
        <w:t>年</w:t>
      </w:r>
      <w:r>
        <w:rPr>
          <w:rFonts w:hint="eastAsia"/>
        </w:rPr>
        <w:t>12</w:t>
      </w:r>
      <w:r>
        <w:rPr>
          <w:rFonts w:hint="eastAsia"/>
        </w:rPr>
        <w:t>月</w:t>
      </w:r>
      <w:r>
        <w:rPr>
          <w:rFonts w:hint="eastAsia"/>
        </w:rPr>
        <w:t>31</w:t>
      </w:r>
      <w:r>
        <w:rPr>
          <w:rFonts w:hint="eastAsia"/>
        </w:rPr>
        <w:t>日，秦永东的妻子张秋丽（生前系新疆兵团</w:t>
      </w:r>
      <w:proofErr w:type="gramStart"/>
      <w:r>
        <w:rPr>
          <w:rFonts w:hint="eastAsia"/>
        </w:rPr>
        <w:t>建工师</w:t>
      </w:r>
      <w:proofErr w:type="gramEnd"/>
      <w:r>
        <w:rPr>
          <w:rFonts w:hint="eastAsia"/>
        </w:rPr>
        <w:t>昆仑工程建设总公司宏正造价事务所工程师）出差到沙湾县地税局做完工程决算审核后，乘坐该局的车返回乌鲁木齐市的途中，因该局驾驶员驾车发生交通事故，造成张秋丽死亡。经交通事故管理部门认定，驾驶员应承担交通事故的全部责任。车主单位沙湾县地税局给秦永东赔偿一次性死亡补助金</w:t>
      </w:r>
      <w:r>
        <w:rPr>
          <w:rFonts w:hint="eastAsia"/>
        </w:rPr>
        <w:t>150</w:t>
      </w:r>
      <w:r>
        <w:rPr>
          <w:rFonts w:hint="eastAsia"/>
        </w:rPr>
        <w:t>，</w:t>
      </w:r>
      <w:r>
        <w:rPr>
          <w:rFonts w:hint="eastAsia"/>
        </w:rPr>
        <w:t>068.8</w:t>
      </w:r>
      <w:r>
        <w:rPr>
          <w:rFonts w:hint="eastAsia"/>
        </w:rPr>
        <w:t>元、丧葬补助金</w:t>
      </w:r>
      <w:r>
        <w:rPr>
          <w:rFonts w:hint="eastAsia"/>
        </w:rPr>
        <w:t>7242</w:t>
      </w:r>
      <w:r>
        <w:rPr>
          <w:rFonts w:hint="eastAsia"/>
        </w:rPr>
        <w:t>元、被抚养人生活费</w:t>
      </w:r>
      <w:r>
        <w:rPr>
          <w:rFonts w:hint="eastAsia"/>
        </w:rPr>
        <w:t>43</w:t>
      </w:r>
      <w:r>
        <w:rPr>
          <w:rFonts w:hint="eastAsia"/>
        </w:rPr>
        <w:t>，</w:t>
      </w:r>
      <w:r>
        <w:rPr>
          <w:rFonts w:hint="eastAsia"/>
        </w:rPr>
        <w:t>305</w:t>
      </w:r>
      <w:r>
        <w:rPr>
          <w:rFonts w:hint="eastAsia"/>
        </w:rPr>
        <w:t>元、精神损害赔偿金</w:t>
      </w:r>
      <w:r>
        <w:rPr>
          <w:rFonts w:hint="eastAsia"/>
        </w:rPr>
        <w:t>20</w:t>
      </w:r>
      <w:r>
        <w:rPr>
          <w:rFonts w:hint="eastAsia"/>
        </w:rPr>
        <w:t>，</w:t>
      </w:r>
      <w:r>
        <w:rPr>
          <w:rFonts w:hint="eastAsia"/>
        </w:rPr>
        <w:t>000</w:t>
      </w:r>
      <w:r>
        <w:rPr>
          <w:rFonts w:hint="eastAsia"/>
        </w:rPr>
        <w:t>元，合计</w:t>
      </w:r>
      <w:r>
        <w:rPr>
          <w:rFonts w:hint="eastAsia"/>
        </w:rPr>
        <w:t>220</w:t>
      </w:r>
      <w:r>
        <w:rPr>
          <w:rFonts w:hint="eastAsia"/>
        </w:rPr>
        <w:t>，</w:t>
      </w:r>
      <w:r>
        <w:rPr>
          <w:rFonts w:hint="eastAsia"/>
        </w:rPr>
        <w:t>615.8</w:t>
      </w:r>
      <w:r>
        <w:rPr>
          <w:rFonts w:hint="eastAsia"/>
        </w:rPr>
        <w:t>元。张秋丽所在单位向管理中心报送了《工伤认定审请表》，</w:t>
      </w:r>
      <w:r>
        <w:rPr>
          <w:rFonts w:hint="eastAsia"/>
        </w:rPr>
        <w:t>2005</w:t>
      </w:r>
      <w:r>
        <w:rPr>
          <w:rFonts w:hint="eastAsia"/>
        </w:rPr>
        <w:t>年</w:t>
      </w:r>
      <w:r>
        <w:rPr>
          <w:rFonts w:hint="eastAsia"/>
        </w:rPr>
        <w:t>4</w:t>
      </w:r>
      <w:r>
        <w:rPr>
          <w:rFonts w:hint="eastAsia"/>
        </w:rPr>
        <w:t>月</w:t>
      </w:r>
      <w:r>
        <w:rPr>
          <w:rFonts w:hint="eastAsia"/>
        </w:rPr>
        <w:t>1</w:t>
      </w:r>
      <w:r>
        <w:rPr>
          <w:rFonts w:hint="eastAsia"/>
        </w:rPr>
        <w:t>日，管理中心</w:t>
      </w:r>
      <w:proofErr w:type="gramStart"/>
      <w:r>
        <w:rPr>
          <w:rFonts w:hint="eastAsia"/>
        </w:rPr>
        <w:t>作出</w:t>
      </w:r>
      <w:proofErr w:type="gramEnd"/>
      <w:r>
        <w:rPr>
          <w:rFonts w:hint="eastAsia"/>
        </w:rPr>
        <w:t>张秋丽系因工死亡的工伤认定。同年</w:t>
      </w:r>
      <w:r>
        <w:rPr>
          <w:rFonts w:hint="eastAsia"/>
        </w:rPr>
        <w:t>5</w:t>
      </w:r>
      <w:r>
        <w:rPr>
          <w:rFonts w:hint="eastAsia"/>
        </w:rPr>
        <w:t>月</w:t>
      </w:r>
      <w:r>
        <w:rPr>
          <w:rFonts w:hint="eastAsia"/>
        </w:rPr>
        <w:t>20</w:t>
      </w:r>
      <w:r>
        <w:rPr>
          <w:rFonts w:hint="eastAsia"/>
        </w:rPr>
        <w:t>日，管理中心以</w:t>
      </w:r>
      <w:proofErr w:type="gramStart"/>
      <w:r>
        <w:rPr>
          <w:rFonts w:hint="eastAsia"/>
        </w:rPr>
        <w:t>事故方己赔付</w:t>
      </w:r>
      <w:proofErr w:type="gramEnd"/>
      <w:r>
        <w:rPr>
          <w:rFonts w:hint="eastAsia"/>
        </w:rPr>
        <w:t>的费用均高于《工伤保险条例》（以下简称《条例》）规定的工伤待遇标准（一次性死亡补助金</w:t>
      </w:r>
      <w:r>
        <w:rPr>
          <w:rFonts w:hint="eastAsia"/>
        </w:rPr>
        <w:t>52</w:t>
      </w:r>
      <w:r>
        <w:rPr>
          <w:rFonts w:hint="eastAsia"/>
        </w:rPr>
        <w:t>，</w:t>
      </w:r>
      <w:r>
        <w:rPr>
          <w:rFonts w:hint="eastAsia"/>
        </w:rPr>
        <w:t>800</w:t>
      </w:r>
      <w:r>
        <w:rPr>
          <w:rFonts w:hint="eastAsia"/>
        </w:rPr>
        <w:t>元、丧葬补助金</w:t>
      </w:r>
      <w:r>
        <w:rPr>
          <w:rFonts w:hint="eastAsia"/>
        </w:rPr>
        <w:t>6600</w:t>
      </w:r>
      <w:r>
        <w:rPr>
          <w:rFonts w:hint="eastAsia"/>
        </w:rPr>
        <w:t>元、被抚养人生活费</w:t>
      </w:r>
      <w:r>
        <w:rPr>
          <w:rFonts w:hint="eastAsia"/>
        </w:rPr>
        <w:t>29</w:t>
      </w:r>
      <w:r>
        <w:rPr>
          <w:rFonts w:hint="eastAsia"/>
        </w:rPr>
        <w:t>，</w:t>
      </w:r>
      <w:r>
        <w:rPr>
          <w:rFonts w:hint="eastAsia"/>
        </w:rPr>
        <w:t>040</w:t>
      </w:r>
      <w:r>
        <w:rPr>
          <w:rFonts w:hint="eastAsia"/>
        </w:rPr>
        <w:t>元，合计</w:t>
      </w:r>
      <w:r>
        <w:rPr>
          <w:rFonts w:hint="eastAsia"/>
        </w:rPr>
        <w:t>88</w:t>
      </w:r>
      <w:r>
        <w:rPr>
          <w:rFonts w:hint="eastAsia"/>
        </w:rPr>
        <w:t>，</w:t>
      </w:r>
      <w:r>
        <w:rPr>
          <w:rFonts w:hint="eastAsia"/>
        </w:rPr>
        <w:t>400</w:t>
      </w:r>
      <w:r>
        <w:rPr>
          <w:rFonts w:hint="eastAsia"/>
        </w:rPr>
        <w:t>元）为由，</w:t>
      </w:r>
      <w:proofErr w:type="gramStart"/>
      <w:r>
        <w:rPr>
          <w:rFonts w:hint="eastAsia"/>
        </w:rPr>
        <w:t>作出</w:t>
      </w:r>
      <w:proofErr w:type="gramEnd"/>
      <w:r>
        <w:rPr>
          <w:rFonts w:hint="eastAsia"/>
        </w:rPr>
        <w:t>不予支付工伤保险待遇的决定。</w:t>
      </w:r>
    </w:p>
    <w:p w:rsidR="00A96D49" w:rsidRDefault="00A96D49" w:rsidP="00A96D49"/>
    <w:p w:rsidR="00A96D49" w:rsidRDefault="00A96D49" w:rsidP="00A96D49">
      <w:pPr>
        <w:rPr>
          <w:rFonts w:hint="eastAsia"/>
        </w:rPr>
      </w:pPr>
      <w:r>
        <w:rPr>
          <w:rFonts w:hint="eastAsia"/>
        </w:rPr>
        <w:t xml:space="preserve">　　三、一审判决的理由及结果</w:t>
      </w:r>
    </w:p>
    <w:p w:rsidR="00A96D49" w:rsidRDefault="00A96D49" w:rsidP="00A96D49"/>
    <w:p w:rsidR="00A96D49" w:rsidRDefault="00A96D49" w:rsidP="00A96D49">
      <w:pPr>
        <w:rPr>
          <w:rFonts w:hint="eastAsia"/>
        </w:rPr>
      </w:pPr>
      <w:r>
        <w:rPr>
          <w:rFonts w:hint="eastAsia"/>
        </w:rPr>
        <w:t xml:space="preserve">　　一审法院认为：根据最高人民法院颁布的《关于审理人身赔偿案件适用法律若干问题的解释》（以下简称《解释》）第</w:t>
      </w:r>
      <w:r>
        <w:rPr>
          <w:rFonts w:hint="eastAsia"/>
        </w:rPr>
        <w:t>12</w:t>
      </w:r>
      <w:r>
        <w:rPr>
          <w:rFonts w:hint="eastAsia"/>
        </w:rPr>
        <w:t>条规定：“依法应当参加工伤保险的用人单位和个人，因工伤事故遭受人身损害，劳动者或者其近亲属向人民法院起诉请求用人单位承担民事赔偿责任的，告知其按《工伤保险条例》的规定处理。因用人单位以外的第三人侵权造成劳动者人身损害，赔偿权利人请求第三人承担民事赔偿责任的，人民法院应</w:t>
      </w:r>
      <w:proofErr w:type="gramStart"/>
      <w:r>
        <w:rPr>
          <w:rFonts w:hint="eastAsia"/>
        </w:rPr>
        <w:t>予支</w:t>
      </w:r>
      <w:proofErr w:type="gramEnd"/>
      <w:r>
        <w:rPr>
          <w:rFonts w:hint="eastAsia"/>
        </w:rPr>
        <w:t>持。”最高人民法院副院长黄松有就《解释》答记者问时阐述：“如果劳动者受工伤是第三人的侵权行为造成，第三人不能免除民事赔偿责任。例如职工因公出差遭遇交通事故，工伤职工虽然享有工伤保险待遇，但对交通肇事者负有责任的第三人仍应承担民事赔偿责任。”以及兵团分院于</w:t>
      </w:r>
      <w:r>
        <w:rPr>
          <w:rFonts w:hint="eastAsia"/>
        </w:rPr>
        <w:t>2005</w:t>
      </w:r>
      <w:r>
        <w:rPr>
          <w:rFonts w:hint="eastAsia"/>
        </w:rPr>
        <w:t>年</w:t>
      </w:r>
      <w:r>
        <w:rPr>
          <w:rFonts w:hint="eastAsia"/>
        </w:rPr>
        <w:t>4</w:t>
      </w:r>
      <w:r>
        <w:rPr>
          <w:rFonts w:hint="eastAsia"/>
        </w:rPr>
        <w:t>月</w:t>
      </w:r>
      <w:r>
        <w:rPr>
          <w:rFonts w:hint="eastAsia"/>
        </w:rPr>
        <w:t>29</w:t>
      </w:r>
      <w:r>
        <w:rPr>
          <w:rFonts w:hint="eastAsia"/>
        </w:rPr>
        <w:t>日颁布的新高兵法发〔</w:t>
      </w:r>
      <w:r>
        <w:rPr>
          <w:rFonts w:hint="eastAsia"/>
        </w:rPr>
        <w:t>2005</w:t>
      </w:r>
      <w:r>
        <w:rPr>
          <w:rFonts w:hint="eastAsia"/>
        </w:rPr>
        <w:t>〕</w:t>
      </w:r>
      <w:r>
        <w:rPr>
          <w:rFonts w:hint="eastAsia"/>
        </w:rPr>
        <w:t>4</w:t>
      </w:r>
      <w:r>
        <w:rPr>
          <w:rFonts w:hint="eastAsia"/>
        </w:rPr>
        <w:t>号《关于审理人身损害赔偿案件若干问题的指导意见》（以下简称《指导意见》）第</w:t>
      </w:r>
      <w:r>
        <w:rPr>
          <w:rFonts w:hint="eastAsia"/>
        </w:rPr>
        <w:t>1</w:t>
      </w:r>
      <w:r>
        <w:rPr>
          <w:rFonts w:hint="eastAsia"/>
        </w:rPr>
        <w:t>条规定：“因第三人侵权赔偿与工伤赔偿保险机制目前在法律上是并行不悖的，一个属于私权范畴，一个属于公权范畴，二者不能混用，也不能相互替代”的精神可以认定因第三人侵权造成的工伤，劳动者或者其近亲属除了可以获得民事赔偿外，还可以获得工伤保险补偿。故判决撤销管理中心的不予赔偿的决定。</w:t>
      </w:r>
    </w:p>
    <w:p w:rsidR="00A96D49" w:rsidRDefault="00A96D49" w:rsidP="00A96D49"/>
    <w:p w:rsidR="00A96D49" w:rsidRDefault="00A96D49" w:rsidP="00A96D49">
      <w:pPr>
        <w:rPr>
          <w:rFonts w:hint="eastAsia"/>
        </w:rPr>
      </w:pPr>
      <w:r>
        <w:rPr>
          <w:rFonts w:hint="eastAsia"/>
        </w:rPr>
        <w:t xml:space="preserve">　　四、请示的问题及意见</w:t>
      </w:r>
    </w:p>
    <w:p w:rsidR="00A96D49" w:rsidRDefault="00A96D49" w:rsidP="00A96D49"/>
    <w:p w:rsidR="00A96D49" w:rsidRDefault="00A96D49" w:rsidP="00A96D49">
      <w:pPr>
        <w:rPr>
          <w:rFonts w:hint="eastAsia"/>
        </w:rPr>
      </w:pPr>
      <w:r>
        <w:rPr>
          <w:rFonts w:hint="eastAsia"/>
        </w:rPr>
        <w:t xml:space="preserve">　　对于工亡亲属在获得高于工伤保险待遇的民事赔偿后，是否还可以获得工伤保险补偿的问题，由于现行的法律、法规、司法解释没有明确规定，我院审判委员会讨论中形成两种意见：</w:t>
      </w:r>
    </w:p>
    <w:p w:rsidR="00A96D49" w:rsidRDefault="00A96D49" w:rsidP="00A96D49"/>
    <w:p w:rsidR="00A96D49" w:rsidRDefault="00A96D49" w:rsidP="00A96D49">
      <w:pPr>
        <w:rPr>
          <w:rFonts w:hint="eastAsia"/>
        </w:rPr>
      </w:pPr>
      <w:r>
        <w:rPr>
          <w:rFonts w:hint="eastAsia"/>
        </w:rPr>
        <w:t xml:space="preserve">　　第一种意见：《解释》第</w:t>
      </w:r>
      <w:r>
        <w:rPr>
          <w:rFonts w:hint="eastAsia"/>
        </w:rPr>
        <w:t>12</w:t>
      </w:r>
      <w:r>
        <w:rPr>
          <w:rFonts w:hint="eastAsia"/>
        </w:rPr>
        <w:t>条的规定对于本案所涉及的情况并没有明确规定，《条例》对交通事故引起的工伤如何赔付也没有涉及。而劳动部</w:t>
      </w:r>
      <w:r>
        <w:rPr>
          <w:rFonts w:hint="eastAsia"/>
        </w:rPr>
        <w:t>1996</w:t>
      </w:r>
      <w:r>
        <w:rPr>
          <w:rFonts w:hint="eastAsia"/>
        </w:rPr>
        <w:t>年</w:t>
      </w:r>
      <w:r>
        <w:rPr>
          <w:rFonts w:hint="eastAsia"/>
        </w:rPr>
        <w:t>8</w:t>
      </w:r>
      <w:r>
        <w:rPr>
          <w:rFonts w:hint="eastAsia"/>
        </w:rPr>
        <w:t>月</w:t>
      </w:r>
      <w:r>
        <w:rPr>
          <w:rFonts w:hint="eastAsia"/>
        </w:rPr>
        <w:t>12</w:t>
      </w:r>
      <w:r>
        <w:rPr>
          <w:rFonts w:hint="eastAsia"/>
        </w:rPr>
        <w:t>日公布的《企业职工工伤保险试行办法》（以下简称《试行办法》）中对由于交通事故引起的工伤补偿有具体规定，即交通事故引起的工伤待遇补偿问题，应当首先按照交通法规处理，交通事故已赔付丧葬费、一次性工亡补助金，亲属抚养费的，工伤保险经办机构不再支付相应待遇。《条例》出台后，对《试行办法》的规定没有明令废止。因此，劳动部的旧规定与新法规不相抵触，应继续执行。管理中心依据的新疆维吾尔自治区新</w:t>
      </w:r>
      <w:proofErr w:type="gramStart"/>
      <w:r>
        <w:rPr>
          <w:rFonts w:hint="eastAsia"/>
        </w:rPr>
        <w:t>劳</w:t>
      </w:r>
      <w:proofErr w:type="gramEnd"/>
      <w:r>
        <w:rPr>
          <w:rFonts w:hint="eastAsia"/>
        </w:rPr>
        <w:t>社字〔</w:t>
      </w:r>
      <w:r>
        <w:rPr>
          <w:rFonts w:hint="eastAsia"/>
        </w:rPr>
        <w:t>2004</w:t>
      </w:r>
      <w:r>
        <w:rPr>
          <w:rFonts w:hint="eastAsia"/>
        </w:rPr>
        <w:t>〕</w:t>
      </w:r>
      <w:r>
        <w:rPr>
          <w:rFonts w:hint="eastAsia"/>
        </w:rPr>
        <w:t>67</w:t>
      </w:r>
      <w:r>
        <w:rPr>
          <w:rFonts w:hint="eastAsia"/>
        </w:rPr>
        <w:t>号《关于工伤保险几个有关问题的处理意见》、新疆生产建设兵团兵劳社发〔</w:t>
      </w:r>
      <w:r>
        <w:rPr>
          <w:rFonts w:hint="eastAsia"/>
        </w:rPr>
        <w:t>2004</w:t>
      </w:r>
      <w:r>
        <w:rPr>
          <w:rFonts w:hint="eastAsia"/>
        </w:rPr>
        <w:t>〕</w:t>
      </w:r>
      <w:r>
        <w:rPr>
          <w:rFonts w:hint="eastAsia"/>
        </w:rPr>
        <w:t>75</w:t>
      </w:r>
      <w:r>
        <w:rPr>
          <w:rFonts w:hint="eastAsia"/>
        </w:rPr>
        <w:t>号《关于工伤保险有关问题的处理意见》是自治区、兵团劳动和社会保险局按照《试行办法》第</w:t>
      </w:r>
      <w:r>
        <w:rPr>
          <w:rFonts w:hint="eastAsia"/>
        </w:rPr>
        <w:t>28</w:t>
      </w:r>
      <w:r>
        <w:rPr>
          <w:rFonts w:hint="eastAsia"/>
        </w:rPr>
        <w:t>条的规定</w:t>
      </w:r>
      <w:proofErr w:type="gramStart"/>
      <w:r>
        <w:rPr>
          <w:rFonts w:hint="eastAsia"/>
        </w:rPr>
        <w:t>作出</w:t>
      </w:r>
      <w:proofErr w:type="gramEnd"/>
      <w:r>
        <w:rPr>
          <w:rFonts w:hint="eastAsia"/>
        </w:rPr>
        <w:t>的，管理中心依照上述规章及规范性文件</w:t>
      </w:r>
      <w:proofErr w:type="gramStart"/>
      <w:r>
        <w:rPr>
          <w:rFonts w:hint="eastAsia"/>
        </w:rPr>
        <w:t>作出</w:t>
      </w:r>
      <w:proofErr w:type="gramEnd"/>
      <w:r>
        <w:rPr>
          <w:rFonts w:hint="eastAsia"/>
        </w:rPr>
        <w:t>工亡亲属在获得赔付金额高于工伤保险待遇的民事赔偿后，不再支付相应待遇的决定正确。</w:t>
      </w:r>
    </w:p>
    <w:p w:rsidR="00A96D49" w:rsidRDefault="00A96D49" w:rsidP="00A96D49"/>
    <w:p w:rsidR="00A96D49" w:rsidRDefault="00A96D49" w:rsidP="00A96D49">
      <w:pPr>
        <w:rPr>
          <w:rFonts w:hint="eastAsia"/>
        </w:rPr>
      </w:pPr>
      <w:r>
        <w:rPr>
          <w:rFonts w:hint="eastAsia"/>
        </w:rPr>
        <w:t xml:space="preserve">　　第二种意见：《试行办法》第</w:t>
      </w:r>
      <w:r>
        <w:rPr>
          <w:rFonts w:hint="eastAsia"/>
        </w:rPr>
        <w:t>28</w:t>
      </w:r>
      <w:r>
        <w:rPr>
          <w:rFonts w:hint="eastAsia"/>
        </w:rPr>
        <w:t>条规定随着</w:t>
      </w:r>
      <w:r>
        <w:rPr>
          <w:rFonts w:hint="eastAsia"/>
        </w:rPr>
        <w:t>2004</w:t>
      </w:r>
      <w:r>
        <w:rPr>
          <w:rFonts w:hint="eastAsia"/>
        </w:rPr>
        <w:t>年</w:t>
      </w:r>
      <w:r>
        <w:rPr>
          <w:rFonts w:hint="eastAsia"/>
        </w:rPr>
        <w:t>1</w:t>
      </w:r>
      <w:r>
        <w:rPr>
          <w:rFonts w:hint="eastAsia"/>
        </w:rPr>
        <w:t>月</w:t>
      </w:r>
      <w:r>
        <w:rPr>
          <w:rFonts w:hint="eastAsia"/>
        </w:rPr>
        <w:t>1</w:t>
      </w:r>
      <w:r>
        <w:rPr>
          <w:rFonts w:hint="eastAsia"/>
        </w:rPr>
        <w:t>日《条例》的实施，已经废止。按照《解释》第</w:t>
      </w:r>
      <w:r>
        <w:rPr>
          <w:rFonts w:hint="eastAsia"/>
        </w:rPr>
        <w:t>12</w:t>
      </w:r>
      <w:r>
        <w:rPr>
          <w:rFonts w:hint="eastAsia"/>
        </w:rPr>
        <w:t>条规定的精神，受害人从事故方（第三人）获得民事赔偿后，还可以按照《条例》第</w:t>
      </w:r>
      <w:r>
        <w:rPr>
          <w:rFonts w:hint="eastAsia"/>
        </w:rPr>
        <w:t>37</w:t>
      </w:r>
      <w:r>
        <w:rPr>
          <w:rFonts w:hint="eastAsia"/>
        </w:rPr>
        <w:t>条规定，向工伤保险机构申请工伤保险待遇补偿。黄松有副院长</w:t>
      </w:r>
      <w:r>
        <w:rPr>
          <w:rFonts w:hint="eastAsia"/>
        </w:rPr>
        <w:t>2003</w:t>
      </w:r>
      <w:r>
        <w:rPr>
          <w:rFonts w:hint="eastAsia"/>
        </w:rPr>
        <w:t>年</w:t>
      </w:r>
      <w:r>
        <w:rPr>
          <w:rFonts w:hint="eastAsia"/>
        </w:rPr>
        <w:t>12</w:t>
      </w:r>
      <w:r>
        <w:rPr>
          <w:rFonts w:hint="eastAsia"/>
        </w:rPr>
        <w:t>月</w:t>
      </w:r>
      <w:r>
        <w:rPr>
          <w:rFonts w:hint="eastAsia"/>
        </w:rPr>
        <w:t>9</w:t>
      </w:r>
      <w:r>
        <w:rPr>
          <w:rFonts w:hint="eastAsia"/>
        </w:rPr>
        <w:t>日就《解释》答记者问时有明确表述。我院的《指导意见》与《解释》是一致的，体现了保护受害人利益的立法精神。</w:t>
      </w:r>
    </w:p>
    <w:p w:rsidR="00A96D49" w:rsidRDefault="00A96D49" w:rsidP="00A96D49"/>
    <w:p w:rsidR="00A96D49" w:rsidRDefault="00A96D49" w:rsidP="00A96D49">
      <w:pPr>
        <w:rPr>
          <w:rFonts w:hint="eastAsia"/>
        </w:rPr>
      </w:pPr>
      <w:r>
        <w:rPr>
          <w:rFonts w:hint="eastAsia"/>
        </w:rPr>
        <w:t xml:space="preserve">　　我院审判委员会倾向于第二种观点，但认为由于本案涉及地方规范性文件的效力问题，并考虑到今后判决的有效执行，确需进一步明确。</w:t>
      </w:r>
    </w:p>
    <w:p w:rsidR="00A96D49" w:rsidRDefault="00A96D49" w:rsidP="00A96D49"/>
    <w:p w:rsidR="00A96D49" w:rsidRDefault="00A96D49" w:rsidP="00A96D49">
      <w:r>
        <w:rPr>
          <w:rFonts w:hint="eastAsia"/>
        </w:rPr>
        <w:t xml:space="preserve">　　请批复。</w:t>
      </w:r>
    </w:p>
    <w:sectPr w:rsidR="00A96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D49" w:rsidRDefault="00A96D49" w:rsidP="00A96D49">
      <w:r>
        <w:separator/>
      </w:r>
    </w:p>
  </w:endnote>
  <w:endnote w:type="continuationSeparator" w:id="0">
    <w:p w:rsidR="00A96D49" w:rsidRDefault="00A96D49" w:rsidP="00A9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D49" w:rsidRDefault="00A96D49" w:rsidP="00A96D49">
      <w:r>
        <w:separator/>
      </w:r>
    </w:p>
  </w:footnote>
  <w:footnote w:type="continuationSeparator" w:id="0">
    <w:p w:rsidR="00A96D49" w:rsidRDefault="00A96D49" w:rsidP="00A96D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8F9"/>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A78F9"/>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9C65B1"/>
    <w:rsid w:val="00A41637"/>
    <w:rsid w:val="00A6551A"/>
    <w:rsid w:val="00A96D49"/>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6D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96D49"/>
    <w:rPr>
      <w:sz w:val="18"/>
      <w:szCs w:val="18"/>
    </w:rPr>
  </w:style>
  <w:style w:type="paragraph" w:styleId="a4">
    <w:name w:val="footer"/>
    <w:basedOn w:val="a"/>
    <w:link w:val="Char0"/>
    <w:uiPriority w:val="99"/>
    <w:unhideWhenUsed/>
    <w:rsid w:val="00A96D49"/>
    <w:pPr>
      <w:tabs>
        <w:tab w:val="center" w:pos="4153"/>
        <w:tab w:val="right" w:pos="8306"/>
      </w:tabs>
      <w:snapToGrid w:val="0"/>
      <w:jc w:val="left"/>
    </w:pPr>
    <w:rPr>
      <w:sz w:val="18"/>
      <w:szCs w:val="18"/>
    </w:rPr>
  </w:style>
  <w:style w:type="character" w:customStyle="1" w:styleId="Char0">
    <w:name w:val="页脚 Char"/>
    <w:basedOn w:val="a0"/>
    <w:link w:val="a4"/>
    <w:uiPriority w:val="99"/>
    <w:rsid w:val="00A96D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6D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96D49"/>
    <w:rPr>
      <w:sz w:val="18"/>
      <w:szCs w:val="18"/>
    </w:rPr>
  </w:style>
  <w:style w:type="paragraph" w:styleId="a4">
    <w:name w:val="footer"/>
    <w:basedOn w:val="a"/>
    <w:link w:val="Char0"/>
    <w:uiPriority w:val="99"/>
    <w:unhideWhenUsed/>
    <w:rsid w:val="00A96D49"/>
    <w:pPr>
      <w:tabs>
        <w:tab w:val="center" w:pos="4153"/>
        <w:tab w:val="right" w:pos="8306"/>
      </w:tabs>
      <w:snapToGrid w:val="0"/>
      <w:jc w:val="left"/>
    </w:pPr>
    <w:rPr>
      <w:sz w:val="18"/>
      <w:szCs w:val="18"/>
    </w:rPr>
  </w:style>
  <w:style w:type="character" w:customStyle="1" w:styleId="Char0">
    <w:name w:val="页脚 Char"/>
    <w:basedOn w:val="a0"/>
    <w:link w:val="a4"/>
    <w:uiPriority w:val="99"/>
    <w:rsid w:val="00A96D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293">
      <w:bodyDiv w:val="1"/>
      <w:marLeft w:val="0"/>
      <w:marRight w:val="0"/>
      <w:marTop w:val="0"/>
      <w:marBottom w:val="0"/>
      <w:divBdr>
        <w:top w:val="none" w:sz="0" w:space="0" w:color="auto"/>
        <w:left w:val="none" w:sz="0" w:space="0" w:color="auto"/>
        <w:bottom w:val="none" w:sz="0" w:space="0" w:color="auto"/>
        <w:right w:val="none" w:sz="0" w:space="0" w:color="auto"/>
      </w:divBdr>
      <w:divsChild>
        <w:div w:id="2067794274">
          <w:marLeft w:val="0"/>
          <w:marRight w:val="0"/>
          <w:marTop w:val="0"/>
          <w:marBottom w:val="0"/>
          <w:divBdr>
            <w:top w:val="none" w:sz="0" w:space="0" w:color="auto"/>
            <w:left w:val="none" w:sz="0" w:space="0" w:color="auto"/>
            <w:bottom w:val="none" w:sz="0" w:space="0" w:color="auto"/>
            <w:right w:val="none" w:sz="0" w:space="0" w:color="auto"/>
          </w:divBdr>
          <w:divsChild>
            <w:div w:id="193538788">
              <w:marLeft w:val="0"/>
              <w:marRight w:val="0"/>
              <w:marTop w:val="0"/>
              <w:marBottom w:val="0"/>
              <w:divBdr>
                <w:top w:val="none" w:sz="0" w:space="0" w:color="auto"/>
                <w:left w:val="none" w:sz="0" w:space="0" w:color="auto"/>
                <w:bottom w:val="none" w:sz="0" w:space="0" w:color="auto"/>
                <w:right w:val="none" w:sz="0" w:space="0" w:color="auto"/>
              </w:divBdr>
              <w:divsChild>
                <w:div w:id="1423600287">
                  <w:marLeft w:val="0"/>
                  <w:marRight w:val="0"/>
                  <w:marTop w:val="0"/>
                  <w:marBottom w:val="0"/>
                  <w:divBdr>
                    <w:top w:val="single" w:sz="12" w:space="0" w:color="8B8B8B"/>
                    <w:left w:val="single" w:sz="6" w:space="0" w:color="DDDDDD"/>
                    <w:bottom w:val="single" w:sz="6" w:space="0" w:color="DDDDDD"/>
                    <w:right w:val="single" w:sz="6" w:space="0" w:color="DDDDDD"/>
                  </w:divBdr>
                  <w:divsChild>
                    <w:div w:id="125536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363</Words>
  <Characters>2070</Characters>
  <Application>Microsoft Office Word</Application>
  <DocSecurity>0</DocSecurity>
  <Lines>17</Lines>
  <Paragraphs>4</Paragraphs>
  <ScaleCrop>false</ScaleCrop>
  <Company>Microsoft</Company>
  <LinksUpToDate>false</LinksUpToDate>
  <CharactersWithSpaces>2429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2017-11-29T07:22:00Z</dcterms:created>
  <dcterms:modified xsi:type="dcterms:W3CDTF">2017-11-29T07:23:00Z</dcterms:modified>
</cp:coreProperties>
</file>