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50" w:type="pct"/>
        <w:jc w:val="center"/>
        <w:tblCellMar>
          <w:left w:w="0" w:type="dxa"/>
          <w:right w:w="0" w:type="dxa"/>
        </w:tblCellMar>
        <w:tblLook w:val="04A0" w:firstRow="1" w:lastRow="0" w:firstColumn="1" w:lastColumn="0" w:noHBand="0" w:noVBand="1"/>
      </w:tblPr>
      <w:tblGrid>
        <w:gridCol w:w="8223"/>
      </w:tblGrid>
      <w:tr w:rsidR="008829ED" w:rsidRPr="008829ED" w:rsidTr="008829ED">
        <w:trPr>
          <w:jc w:val="center"/>
        </w:trPr>
        <w:tc>
          <w:tcPr>
            <w:tcW w:w="0" w:type="auto"/>
            <w:vAlign w:val="center"/>
            <w:hideMark/>
          </w:tcPr>
          <w:p w:rsidR="008829ED" w:rsidRPr="008829ED" w:rsidRDefault="008829ED" w:rsidP="008829ED">
            <w:pPr>
              <w:widowControl/>
              <w:spacing w:line="288" w:lineRule="auto"/>
              <w:jc w:val="center"/>
              <w:rPr>
                <w:rFonts w:ascii="宋体" w:eastAsia="宋体" w:hAnsi="宋体" w:cs="宋体"/>
                <w:b/>
                <w:bCs/>
                <w:color w:val="FF0000"/>
                <w:kern w:val="0"/>
                <w:sz w:val="36"/>
                <w:szCs w:val="36"/>
              </w:rPr>
            </w:pPr>
            <w:r w:rsidRPr="008829ED">
              <w:rPr>
                <w:rFonts w:ascii="宋体" w:eastAsia="宋体" w:hAnsi="宋体" w:cs="宋体" w:hint="eastAsia"/>
                <w:b/>
                <w:bCs/>
                <w:color w:val="FF0000"/>
                <w:kern w:val="0"/>
                <w:sz w:val="36"/>
                <w:szCs w:val="36"/>
              </w:rPr>
              <w:t>劳动部文件</w:t>
            </w:r>
          </w:p>
        </w:tc>
      </w:tr>
    </w:tbl>
    <w:p w:rsidR="008829ED" w:rsidRPr="008829ED" w:rsidRDefault="008829ED" w:rsidP="008829ED">
      <w:pPr>
        <w:widowControl/>
        <w:shd w:val="clear" w:color="auto" w:fill="FFFFFF"/>
        <w:spacing w:line="375" w:lineRule="atLeast"/>
        <w:jc w:val="left"/>
        <w:rPr>
          <w:rFonts w:ascii="宋体" w:eastAsia="宋体" w:hAnsi="宋体" w:cs="宋体"/>
          <w:vanish/>
          <w:color w:val="464646"/>
          <w:kern w:val="0"/>
          <w:szCs w:val="21"/>
        </w:rPr>
      </w:pPr>
    </w:p>
    <w:tbl>
      <w:tblPr>
        <w:tblW w:w="4950" w:type="pct"/>
        <w:jc w:val="center"/>
        <w:tblCellMar>
          <w:top w:w="15" w:type="dxa"/>
          <w:left w:w="15" w:type="dxa"/>
          <w:bottom w:w="15" w:type="dxa"/>
          <w:right w:w="15" w:type="dxa"/>
        </w:tblCellMar>
        <w:tblLook w:val="04A0" w:firstRow="1" w:lastRow="0" w:firstColumn="1" w:lastColumn="0" w:noHBand="0" w:noVBand="1"/>
      </w:tblPr>
      <w:tblGrid>
        <w:gridCol w:w="8253"/>
      </w:tblGrid>
      <w:tr w:rsidR="008829ED" w:rsidRPr="008829ED" w:rsidTr="008829ED">
        <w:trPr>
          <w:jc w:val="center"/>
        </w:trPr>
        <w:tc>
          <w:tcPr>
            <w:tcW w:w="0" w:type="auto"/>
            <w:vAlign w:val="center"/>
            <w:hideMark/>
          </w:tcPr>
          <w:p w:rsidR="008829ED" w:rsidRPr="008829ED" w:rsidRDefault="008829ED" w:rsidP="008829ED">
            <w:pPr>
              <w:widowControl/>
              <w:jc w:val="center"/>
              <w:rPr>
                <w:rFonts w:ascii="宋体" w:eastAsia="宋体" w:hAnsi="宋体" w:cs="宋体"/>
                <w:kern w:val="0"/>
                <w:sz w:val="18"/>
                <w:szCs w:val="18"/>
              </w:rPr>
            </w:pPr>
            <w:proofErr w:type="gramStart"/>
            <w:r w:rsidRPr="008829ED">
              <w:rPr>
                <w:rFonts w:ascii="宋体" w:eastAsia="宋体" w:hAnsi="宋体" w:cs="宋体"/>
                <w:kern w:val="0"/>
                <w:sz w:val="18"/>
                <w:szCs w:val="18"/>
              </w:rPr>
              <w:t>劳</w:t>
            </w:r>
            <w:proofErr w:type="gramEnd"/>
            <w:r w:rsidRPr="008829ED">
              <w:rPr>
                <w:rFonts w:ascii="宋体" w:eastAsia="宋体" w:hAnsi="宋体" w:cs="宋体"/>
                <w:kern w:val="0"/>
                <w:sz w:val="18"/>
                <w:szCs w:val="18"/>
              </w:rPr>
              <w:t xml:space="preserve">部发[1995]226号 </w:t>
            </w:r>
          </w:p>
        </w:tc>
      </w:tr>
    </w:tbl>
    <w:p w:rsidR="008829ED" w:rsidRDefault="008829ED">
      <w:bookmarkStart w:id="0" w:name="_GoBack"/>
      <w:bookmarkEnd w:id="0"/>
    </w:p>
    <w:tbl>
      <w:tblPr>
        <w:tblW w:w="4950" w:type="pct"/>
        <w:jc w:val="center"/>
        <w:tblCellMar>
          <w:top w:w="15" w:type="dxa"/>
          <w:left w:w="15" w:type="dxa"/>
          <w:bottom w:w="15" w:type="dxa"/>
          <w:right w:w="15" w:type="dxa"/>
        </w:tblCellMar>
        <w:tblLook w:val="04A0" w:firstRow="1" w:lastRow="0" w:firstColumn="1" w:lastColumn="0" w:noHBand="0" w:noVBand="1"/>
      </w:tblPr>
      <w:tblGrid>
        <w:gridCol w:w="8253"/>
      </w:tblGrid>
      <w:tr w:rsidR="00005371" w:rsidRPr="00005371" w:rsidTr="00005371">
        <w:trPr>
          <w:jc w:val="center"/>
        </w:trPr>
        <w:tc>
          <w:tcPr>
            <w:tcW w:w="0" w:type="auto"/>
            <w:vAlign w:val="center"/>
            <w:hideMark/>
          </w:tcPr>
          <w:p w:rsidR="00005371" w:rsidRPr="00005371" w:rsidRDefault="00005371" w:rsidP="00005371">
            <w:pPr>
              <w:widowControl/>
              <w:jc w:val="center"/>
              <w:rPr>
                <w:rFonts w:ascii="宋体" w:eastAsia="宋体" w:hAnsi="宋体" w:cs="宋体"/>
                <w:b/>
                <w:bCs/>
                <w:color w:val="333333"/>
                <w:kern w:val="0"/>
                <w:sz w:val="27"/>
                <w:szCs w:val="27"/>
              </w:rPr>
            </w:pPr>
            <w:r w:rsidRPr="00005371">
              <w:rPr>
                <w:rFonts w:ascii="宋体" w:eastAsia="宋体" w:hAnsi="宋体" w:cs="宋体" w:hint="eastAsia"/>
                <w:b/>
                <w:bCs/>
                <w:color w:val="333333"/>
                <w:kern w:val="0"/>
                <w:sz w:val="27"/>
                <w:szCs w:val="27"/>
              </w:rPr>
              <w:t>关于印发《对〈工资支付暂行规定〉有关问题的补充规定》的通知</w:t>
            </w:r>
          </w:p>
        </w:tc>
      </w:tr>
    </w:tbl>
    <w:p w:rsidR="00005371" w:rsidRPr="00005371" w:rsidRDefault="00005371" w:rsidP="00005371">
      <w:pPr>
        <w:widowControl/>
        <w:shd w:val="clear" w:color="auto" w:fill="FFFFFF"/>
        <w:spacing w:line="375" w:lineRule="atLeast"/>
        <w:jc w:val="left"/>
        <w:rPr>
          <w:rFonts w:ascii="宋体" w:eastAsia="宋体" w:hAnsi="宋体" w:cs="宋体"/>
          <w:vanish/>
          <w:color w:val="464646"/>
          <w:kern w:val="0"/>
          <w:szCs w:val="21"/>
        </w:rPr>
      </w:pPr>
    </w:p>
    <w:tbl>
      <w:tblPr>
        <w:tblW w:w="4950" w:type="pct"/>
        <w:jc w:val="center"/>
        <w:tblCellMar>
          <w:top w:w="30" w:type="dxa"/>
          <w:left w:w="30" w:type="dxa"/>
          <w:bottom w:w="30" w:type="dxa"/>
          <w:right w:w="30" w:type="dxa"/>
        </w:tblCellMar>
        <w:tblLook w:val="04A0" w:firstRow="1" w:lastRow="0" w:firstColumn="1" w:lastColumn="0" w:noHBand="0" w:noVBand="1"/>
      </w:tblPr>
      <w:tblGrid>
        <w:gridCol w:w="7951"/>
        <w:gridCol w:w="331"/>
      </w:tblGrid>
      <w:tr w:rsidR="00005371" w:rsidRPr="00005371" w:rsidTr="00005371">
        <w:trPr>
          <w:trHeight w:val="420"/>
          <w:jc w:val="center"/>
        </w:trPr>
        <w:tc>
          <w:tcPr>
            <w:tcW w:w="0" w:type="auto"/>
            <w:gridSpan w:val="2"/>
            <w:vAlign w:val="center"/>
            <w:hideMark/>
          </w:tcPr>
          <w:p w:rsidR="00005371" w:rsidRPr="00005371" w:rsidRDefault="00005371" w:rsidP="00005371">
            <w:pPr>
              <w:widowControl/>
              <w:jc w:val="left"/>
              <w:rPr>
                <w:rFonts w:ascii="宋体" w:eastAsia="宋体" w:hAnsi="宋体" w:cs="宋体"/>
                <w:kern w:val="0"/>
                <w:sz w:val="24"/>
                <w:szCs w:val="24"/>
              </w:rPr>
            </w:pPr>
            <w:r w:rsidRPr="00005371">
              <w:rPr>
                <w:rFonts w:ascii="宋体" w:eastAsia="宋体" w:hAnsi="宋体" w:cs="宋体"/>
                <w:kern w:val="0"/>
                <w:sz w:val="24"/>
                <w:szCs w:val="24"/>
              </w:rPr>
              <w:t>各省、自治区、直辖市及计划单列市劳动（劳动人事）厅（局），国务院有关部委、直属机构劳动人事司，解放军总后勤部劳动工资局，国家计划单列企业集团：</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劳动部“关于印发《工资支付暂行规定》的通知”（</w:t>
            </w:r>
            <w:proofErr w:type="gramStart"/>
            <w:r w:rsidRPr="00005371">
              <w:rPr>
                <w:rFonts w:ascii="宋体" w:eastAsia="宋体" w:hAnsi="宋体" w:cs="宋体" w:hint="eastAsia"/>
                <w:kern w:val="0"/>
                <w:szCs w:val="21"/>
              </w:rPr>
              <w:t>劳</w:t>
            </w:r>
            <w:proofErr w:type="gramEnd"/>
            <w:r w:rsidRPr="00005371">
              <w:rPr>
                <w:rFonts w:ascii="宋体" w:eastAsia="宋体" w:hAnsi="宋体" w:cs="宋体" w:hint="eastAsia"/>
                <w:kern w:val="0"/>
                <w:szCs w:val="21"/>
              </w:rPr>
              <w:t>部发[1994]489号）发布后，各地区、各部门在贯彻执行中遇到一些具体问题。为此，经研究，我们制定了《对〈工资支付暂行规定〉有关问题的补充规定》，现印发你们，请结合实际情况贯彻执行。</w:t>
            </w:r>
          </w:p>
        </w:tc>
      </w:tr>
      <w:tr w:rsidR="00005371" w:rsidRPr="00005371" w:rsidTr="00005371">
        <w:trPr>
          <w:trHeight w:val="420"/>
          <w:jc w:val="center"/>
        </w:trPr>
        <w:tc>
          <w:tcPr>
            <w:tcW w:w="0" w:type="auto"/>
            <w:gridSpan w:val="2"/>
            <w:vAlign w:val="center"/>
            <w:hideMark/>
          </w:tcPr>
          <w:p w:rsidR="00005371" w:rsidRPr="00005371" w:rsidRDefault="00005371" w:rsidP="00005371">
            <w:pPr>
              <w:widowControl/>
              <w:jc w:val="center"/>
              <w:rPr>
                <w:rFonts w:ascii="宋体" w:eastAsia="宋体" w:hAnsi="宋体" w:cs="宋体"/>
                <w:kern w:val="0"/>
                <w:sz w:val="24"/>
                <w:szCs w:val="24"/>
              </w:rPr>
            </w:pPr>
            <w:r w:rsidRPr="00005371">
              <w:rPr>
                <w:rFonts w:ascii="宋体" w:eastAsia="宋体" w:hAnsi="宋体" w:cs="宋体"/>
                <w:b/>
                <w:bCs/>
                <w:kern w:val="0"/>
                <w:sz w:val="24"/>
                <w:szCs w:val="24"/>
              </w:rPr>
              <w:t>对《工资支付暂行规定》有关问题的补充规定</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根据《工资支付暂行规定》（</w:t>
            </w:r>
            <w:proofErr w:type="gramStart"/>
            <w:r w:rsidRPr="00005371">
              <w:rPr>
                <w:rFonts w:ascii="宋体" w:eastAsia="宋体" w:hAnsi="宋体" w:cs="宋体" w:hint="eastAsia"/>
                <w:kern w:val="0"/>
                <w:szCs w:val="21"/>
              </w:rPr>
              <w:t>劳</w:t>
            </w:r>
            <w:proofErr w:type="gramEnd"/>
            <w:r w:rsidRPr="00005371">
              <w:rPr>
                <w:rFonts w:ascii="宋体" w:eastAsia="宋体" w:hAnsi="宋体" w:cs="宋体" w:hint="eastAsia"/>
                <w:kern w:val="0"/>
                <w:szCs w:val="21"/>
              </w:rPr>
              <w:t>部发[1994]489号，以下简称《规定》）确定的原则，现就有关问题</w:t>
            </w:r>
            <w:proofErr w:type="gramStart"/>
            <w:r w:rsidRPr="00005371">
              <w:rPr>
                <w:rFonts w:ascii="宋体" w:eastAsia="宋体" w:hAnsi="宋体" w:cs="宋体" w:hint="eastAsia"/>
                <w:kern w:val="0"/>
                <w:szCs w:val="21"/>
              </w:rPr>
              <w:t>作出</w:t>
            </w:r>
            <w:proofErr w:type="gramEnd"/>
            <w:r w:rsidRPr="00005371">
              <w:rPr>
                <w:rFonts w:ascii="宋体" w:eastAsia="宋体" w:hAnsi="宋体" w:cs="宋体" w:hint="eastAsia"/>
                <w:kern w:val="0"/>
                <w:szCs w:val="21"/>
              </w:rPr>
              <w:t>如下补充规定：</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一、《规定》第11条、第12条、第13条所称“按劳动合同规定的标准”，系指劳动合同规定的劳动者本人所在的岗位（职位）相对应的工作标准。</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proofErr w:type="gramStart"/>
            <w:r w:rsidRPr="00005371">
              <w:rPr>
                <w:rFonts w:ascii="宋体" w:eastAsia="宋体" w:hAnsi="宋体" w:cs="宋体" w:hint="eastAsia"/>
                <w:kern w:val="0"/>
                <w:szCs w:val="21"/>
              </w:rPr>
              <w:t>应劳动</w:t>
            </w:r>
            <w:proofErr w:type="gramEnd"/>
            <w:r w:rsidRPr="00005371">
              <w:rPr>
                <w:rFonts w:ascii="宋体" w:eastAsia="宋体" w:hAnsi="宋体" w:cs="宋体" w:hint="eastAsia"/>
                <w:kern w:val="0"/>
                <w:szCs w:val="21"/>
              </w:rPr>
              <w:t>合同制度尚处于推进的过程中，按上述条款执行确有困难的，地方或行业行政部门可在不违反《规定》所确定的总的原则基础上，制定过渡措施。</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二、关于加班加点的工资支付问题。</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1、《规定》第十三条（一）、（二）、（三）款规定的符合法定标准工作时间的制度工时以外延长工作时间及安排休息日和法定休假节日工作应付的工资，是根据加班加点的多少，以劳动合同确定的正常工作工资标准的一倍数所支付的劳动报酬，即凡是安排劳动者在法定工作日延长工作时间或安排在休息日工作而又不能补休的，均应支付给劳动者不低于劳动合同规定的劳动者本人小时或日工资标准150%、200%的工资；安排在法定休假节日工作的，应另外支付给劳动者不低于劳动合同规定的劳动者本人小时或日工资标准300%的工资。</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2、关于劳动者日工资的折算。由于劳动定额等劳动标准都与制度工时相联系，因此，劳动者日工资可统一按劳动者本人的月工资标准除以每月制度工作天数进行折算。</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lastRenderedPageBreak/>
              <w:t>根据国家有关职工每日工作8小时，每周工作时间40小时的规定，每月制度工时天数为21.5天。考虑到国家允许施行每周40小时工作制度有困难的企业最迟可以延期到1997年5月1日施行，因此，在过渡期内，实行每周44小时工时制度的企业，其日工资折算可仍按每月可仍按每月制度工作天数23.5天执行。</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三、《规定》第十五条中所称“克扣”系指用人单位无正当理由扣减劳动者应得工资（即在劳动者提供正常劳动的前提下用人单位按劳动合同的标准应付给劳动者全部劳动报酬）。不包括</w:t>
            </w:r>
            <w:proofErr w:type="gramStart"/>
            <w:r w:rsidRPr="00005371">
              <w:rPr>
                <w:rFonts w:ascii="宋体" w:eastAsia="宋体" w:hAnsi="宋体" w:cs="宋体" w:hint="eastAsia"/>
                <w:kern w:val="0"/>
                <w:szCs w:val="21"/>
              </w:rPr>
              <w:t>以下减</w:t>
            </w:r>
            <w:proofErr w:type="gramEnd"/>
            <w:r w:rsidRPr="00005371">
              <w:rPr>
                <w:rFonts w:ascii="宋体" w:eastAsia="宋体" w:hAnsi="宋体" w:cs="宋体" w:hint="eastAsia"/>
                <w:kern w:val="0"/>
                <w:szCs w:val="21"/>
              </w:rPr>
              <w:t>发工资的情况：（1）国家的法律、法规中有明确规定的；（2）依法</w:t>
            </w:r>
            <w:proofErr w:type="gramStart"/>
            <w:r w:rsidRPr="00005371">
              <w:rPr>
                <w:rFonts w:ascii="宋体" w:eastAsia="宋体" w:hAnsi="宋体" w:cs="宋体" w:hint="eastAsia"/>
                <w:kern w:val="0"/>
                <w:szCs w:val="21"/>
              </w:rPr>
              <w:t>签定</w:t>
            </w:r>
            <w:proofErr w:type="gramEnd"/>
            <w:r w:rsidRPr="00005371">
              <w:rPr>
                <w:rFonts w:ascii="宋体" w:eastAsia="宋体" w:hAnsi="宋体" w:cs="宋体" w:hint="eastAsia"/>
                <w:kern w:val="0"/>
                <w:szCs w:val="21"/>
              </w:rPr>
              <w:t>的劳动合同中有明确规定的；（3）用人单位依法制定并经职代会批准的厂规、厂纪中有明确规定的；（4）企业工资总额与经济效益相联系，经济效益下浮时，工资必须下浮的（但支付给劳动者工资不得低于当地的最低工资标准）；（5）因劳动者请事假等相应减发工资等。</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四、《规定》第十八条所称“无故拖欠”系指用人单位无正当理由超过规定付薪时间未支付劳动者工资。不包括（1）用人单位遇到非人力所能抗拒的自然灾害、战争等原因，无法按时支付工资；（2）用人单位确因生产经营困难、资金周转受到影响，在征得本单位工会同意后，可暂时延期支付劳动者工资，延长时间的最长限制可由各省、自治区、直辖市劳动行政部门根据各地情况确定。其他情况下拖欠工资均属无故拖欠。</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五、关于特殊人员的工资支付问题。</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1、劳动者受处分后的工资：（1）劳动者受行政处分后仍在原单位工作（如留用察看、降级等）或受刑事处分后重新就业的，应主要由用人单位根据具体情况自主确定其工资报酬；（2）劳动者受刑事处分期间，如收容审查、拘留（羁押）、缓刑、监外执行或劳动教养期间，其待遇按国家有关规定执行。</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2、学徒工、熟练工、大中专毕业生在学徒期、熟练期、见习期、适用期及转正定级后的工资待遇由用人单位自主确定。</w:t>
            </w:r>
          </w:p>
        </w:tc>
      </w:tr>
      <w:tr w:rsidR="00005371" w:rsidRPr="00005371" w:rsidTr="00005371">
        <w:trPr>
          <w:trHeight w:val="420"/>
          <w:jc w:val="center"/>
        </w:trPr>
        <w:tc>
          <w:tcPr>
            <w:tcW w:w="0" w:type="auto"/>
            <w:gridSpan w:val="2"/>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3、新就业复员军人的工资待遇由用人单位自主确定；分配到企业的军队转业干部的工资待遇，按国家有关规定执行。</w:t>
            </w:r>
          </w:p>
        </w:tc>
      </w:tr>
      <w:tr w:rsidR="00005371" w:rsidRPr="00005371" w:rsidTr="00005371">
        <w:trPr>
          <w:trHeight w:val="405"/>
          <w:jc w:val="center"/>
        </w:trPr>
        <w:tc>
          <w:tcPr>
            <w:tcW w:w="0" w:type="auto"/>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right"/>
              <w:rPr>
                <w:rFonts w:ascii="宋体" w:eastAsia="宋体" w:hAnsi="宋体" w:cs="宋体"/>
                <w:kern w:val="0"/>
                <w:szCs w:val="21"/>
              </w:rPr>
            </w:pPr>
            <w:r w:rsidRPr="00005371">
              <w:rPr>
                <w:rFonts w:ascii="宋体" w:eastAsia="宋体" w:hAnsi="宋体" w:cs="宋体" w:hint="eastAsia"/>
                <w:kern w:val="0"/>
                <w:szCs w:val="21"/>
              </w:rPr>
              <w:t>1995年05月12日</w:t>
            </w:r>
          </w:p>
        </w:tc>
        <w:tc>
          <w:tcPr>
            <w:tcW w:w="200" w:type="pct"/>
            <w:tcMar>
              <w:top w:w="45" w:type="dxa"/>
              <w:left w:w="0" w:type="dxa"/>
              <w:bottom w:w="45" w:type="dxa"/>
              <w:right w:w="0" w:type="dxa"/>
            </w:tcMar>
            <w:vAlign w:val="center"/>
            <w:hideMark/>
          </w:tcPr>
          <w:p w:rsidR="00005371" w:rsidRPr="00005371" w:rsidRDefault="00005371" w:rsidP="00005371">
            <w:pPr>
              <w:widowControl/>
              <w:spacing w:line="384" w:lineRule="auto"/>
              <w:ind w:firstLine="300"/>
              <w:jc w:val="left"/>
              <w:rPr>
                <w:rFonts w:ascii="宋体" w:eastAsia="宋体" w:hAnsi="宋体" w:cs="宋体"/>
                <w:kern w:val="0"/>
                <w:szCs w:val="21"/>
              </w:rPr>
            </w:pPr>
            <w:r w:rsidRPr="00005371">
              <w:rPr>
                <w:rFonts w:ascii="宋体" w:eastAsia="宋体" w:hAnsi="宋体" w:cs="宋体" w:hint="eastAsia"/>
                <w:kern w:val="0"/>
                <w:szCs w:val="21"/>
              </w:rPr>
              <w:t> </w:t>
            </w:r>
          </w:p>
        </w:tc>
      </w:tr>
      <w:tr w:rsidR="00005371" w:rsidRPr="00005371" w:rsidTr="00005371">
        <w:trPr>
          <w:trHeight w:val="405"/>
          <w:jc w:val="center"/>
        </w:trPr>
        <w:tc>
          <w:tcPr>
            <w:tcW w:w="0" w:type="auto"/>
            <w:gridSpan w:val="2"/>
            <w:vAlign w:val="center"/>
            <w:hideMark/>
          </w:tcPr>
          <w:p w:rsidR="00005371" w:rsidRPr="00005371" w:rsidRDefault="00005371" w:rsidP="00005371">
            <w:pPr>
              <w:widowControl/>
              <w:jc w:val="left"/>
              <w:rPr>
                <w:rFonts w:ascii="宋体" w:eastAsia="宋体" w:hAnsi="宋体" w:cs="宋体"/>
                <w:kern w:val="0"/>
                <w:sz w:val="24"/>
                <w:szCs w:val="24"/>
              </w:rPr>
            </w:pPr>
            <w:r w:rsidRPr="00005371">
              <w:rPr>
                <w:rFonts w:ascii="宋体" w:eastAsia="宋体" w:hAnsi="宋体" w:cs="宋体"/>
                <w:kern w:val="0"/>
                <w:sz w:val="24"/>
                <w:szCs w:val="24"/>
              </w:rPr>
              <w:t>  主送：各省、自治区、直辖市及计划单列市劳动（劳动人事）厅（局），国务院有关部委、直属机构劳动人事司，解放军总后勤部劳动工资局，国家计</w:t>
            </w:r>
            <w:r w:rsidRPr="00005371">
              <w:rPr>
                <w:rFonts w:ascii="宋体" w:eastAsia="宋体" w:hAnsi="宋体" w:cs="宋体"/>
                <w:kern w:val="0"/>
                <w:sz w:val="24"/>
                <w:szCs w:val="24"/>
              </w:rPr>
              <w:lastRenderedPageBreak/>
              <w:t>划单列企业集团</w:t>
            </w:r>
          </w:p>
        </w:tc>
      </w:tr>
    </w:tbl>
    <w:p w:rsidR="00FE7A56" w:rsidRPr="00005371" w:rsidRDefault="00FE7A56"/>
    <w:sectPr w:rsidR="00FE7A56" w:rsidRPr="000053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F1F"/>
    <w:rsid w:val="0000537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829ED"/>
    <w:rsid w:val="008D0FF8"/>
    <w:rsid w:val="008F3F1F"/>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0227">
      <w:bodyDiv w:val="1"/>
      <w:marLeft w:val="0"/>
      <w:marRight w:val="0"/>
      <w:marTop w:val="0"/>
      <w:marBottom w:val="0"/>
      <w:divBdr>
        <w:top w:val="none" w:sz="0" w:space="0" w:color="auto"/>
        <w:left w:val="none" w:sz="0" w:space="0" w:color="auto"/>
        <w:bottom w:val="none" w:sz="0" w:space="0" w:color="auto"/>
        <w:right w:val="none" w:sz="0" w:space="0" w:color="auto"/>
      </w:divBdr>
      <w:divsChild>
        <w:div w:id="400635194">
          <w:marLeft w:val="0"/>
          <w:marRight w:val="0"/>
          <w:marTop w:val="0"/>
          <w:marBottom w:val="0"/>
          <w:divBdr>
            <w:top w:val="none" w:sz="0" w:space="0" w:color="auto"/>
            <w:left w:val="none" w:sz="0" w:space="0" w:color="auto"/>
            <w:bottom w:val="none" w:sz="0" w:space="0" w:color="auto"/>
            <w:right w:val="none" w:sz="0" w:space="0" w:color="auto"/>
          </w:divBdr>
          <w:divsChild>
            <w:div w:id="244341437">
              <w:marLeft w:val="0"/>
              <w:marRight w:val="0"/>
              <w:marTop w:val="0"/>
              <w:marBottom w:val="510"/>
              <w:divBdr>
                <w:top w:val="none" w:sz="0" w:space="0" w:color="auto"/>
                <w:left w:val="none" w:sz="0" w:space="0" w:color="auto"/>
                <w:bottom w:val="none" w:sz="0" w:space="0" w:color="auto"/>
                <w:right w:val="none" w:sz="0" w:space="0" w:color="auto"/>
              </w:divBdr>
              <w:divsChild>
                <w:div w:id="666634608">
                  <w:marLeft w:val="0"/>
                  <w:marRight w:val="0"/>
                  <w:marTop w:val="0"/>
                  <w:marBottom w:val="0"/>
                  <w:divBdr>
                    <w:top w:val="none" w:sz="0" w:space="0" w:color="auto"/>
                    <w:left w:val="none" w:sz="0" w:space="0" w:color="auto"/>
                    <w:bottom w:val="none" w:sz="0" w:space="0" w:color="auto"/>
                    <w:right w:val="none" w:sz="0" w:space="0" w:color="auto"/>
                  </w:divBdr>
                  <w:divsChild>
                    <w:div w:id="1518034278">
                      <w:marLeft w:val="0"/>
                      <w:marRight w:val="0"/>
                      <w:marTop w:val="0"/>
                      <w:marBottom w:val="0"/>
                      <w:divBdr>
                        <w:top w:val="none" w:sz="0" w:space="0" w:color="auto"/>
                        <w:left w:val="none" w:sz="0" w:space="0" w:color="auto"/>
                        <w:bottom w:val="none" w:sz="0" w:space="0" w:color="auto"/>
                        <w:right w:val="none" w:sz="0" w:space="0" w:color="auto"/>
                      </w:divBdr>
                      <w:divsChild>
                        <w:div w:id="1528366960">
                          <w:marLeft w:val="0"/>
                          <w:marRight w:val="0"/>
                          <w:marTop w:val="0"/>
                          <w:marBottom w:val="0"/>
                          <w:divBdr>
                            <w:top w:val="none" w:sz="0" w:space="0" w:color="auto"/>
                            <w:left w:val="none" w:sz="0" w:space="0" w:color="auto"/>
                            <w:bottom w:val="none" w:sz="0" w:space="0" w:color="auto"/>
                            <w:right w:val="none" w:sz="0" w:space="0" w:color="auto"/>
                          </w:divBdr>
                          <w:divsChild>
                            <w:div w:id="894700544">
                              <w:marLeft w:val="0"/>
                              <w:marRight w:val="0"/>
                              <w:marTop w:val="0"/>
                              <w:marBottom w:val="0"/>
                              <w:divBdr>
                                <w:top w:val="single" w:sz="6" w:space="0" w:color="EED4A2"/>
                                <w:left w:val="single" w:sz="6" w:space="0" w:color="EED4A2"/>
                                <w:bottom w:val="single" w:sz="6" w:space="0" w:color="EED4A2"/>
                                <w:right w:val="single" w:sz="6" w:space="0" w:color="EED4A2"/>
                              </w:divBdr>
                              <w:divsChild>
                                <w:div w:id="1972979268">
                                  <w:marLeft w:val="0"/>
                                  <w:marRight w:val="0"/>
                                  <w:marTop w:val="0"/>
                                  <w:marBottom w:val="0"/>
                                  <w:divBdr>
                                    <w:top w:val="none" w:sz="0" w:space="0" w:color="auto"/>
                                    <w:left w:val="none" w:sz="0" w:space="0" w:color="auto"/>
                                    <w:bottom w:val="none" w:sz="0" w:space="0" w:color="auto"/>
                                    <w:right w:val="none" w:sz="0" w:space="0" w:color="auto"/>
                                  </w:divBdr>
                                  <w:divsChild>
                                    <w:div w:id="598221723">
                                      <w:marLeft w:val="45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0789781">
      <w:bodyDiv w:val="1"/>
      <w:marLeft w:val="0"/>
      <w:marRight w:val="0"/>
      <w:marTop w:val="0"/>
      <w:marBottom w:val="0"/>
      <w:divBdr>
        <w:top w:val="none" w:sz="0" w:space="0" w:color="auto"/>
        <w:left w:val="none" w:sz="0" w:space="0" w:color="auto"/>
        <w:bottom w:val="none" w:sz="0" w:space="0" w:color="auto"/>
        <w:right w:val="none" w:sz="0" w:space="0" w:color="auto"/>
      </w:divBdr>
      <w:divsChild>
        <w:div w:id="1383167750">
          <w:marLeft w:val="0"/>
          <w:marRight w:val="0"/>
          <w:marTop w:val="0"/>
          <w:marBottom w:val="0"/>
          <w:divBdr>
            <w:top w:val="none" w:sz="0" w:space="0" w:color="auto"/>
            <w:left w:val="none" w:sz="0" w:space="0" w:color="auto"/>
            <w:bottom w:val="none" w:sz="0" w:space="0" w:color="auto"/>
            <w:right w:val="none" w:sz="0" w:space="0" w:color="auto"/>
          </w:divBdr>
          <w:divsChild>
            <w:div w:id="1027020226">
              <w:marLeft w:val="0"/>
              <w:marRight w:val="0"/>
              <w:marTop w:val="0"/>
              <w:marBottom w:val="510"/>
              <w:divBdr>
                <w:top w:val="none" w:sz="0" w:space="0" w:color="auto"/>
                <w:left w:val="none" w:sz="0" w:space="0" w:color="auto"/>
                <w:bottom w:val="none" w:sz="0" w:space="0" w:color="auto"/>
                <w:right w:val="none" w:sz="0" w:space="0" w:color="auto"/>
              </w:divBdr>
              <w:divsChild>
                <w:div w:id="1781991926">
                  <w:marLeft w:val="0"/>
                  <w:marRight w:val="0"/>
                  <w:marTop w:val="0"/>
                  <w:marBottom w:val="0"/>
                  <w:divBdr>
                    <w:top w:val="none" w:sz="0" w:space="0" w:color="auto"/>
                    <w:left w:val="none" w:sz="0" w:space="0" w:color="auto"/>
                    <w:bottom w:val="none" w:sz="0" w:space="0" w:color="auto"/>
                    <w:right w:val="none" w:sz="0" w:space="0" w:color="auto"/>
                  </w:divBdr>
                  <w:divsChild>
                    <w:div w:id="1300260750">
                      <w:marLeft w:val="0"/>
                      <w:marRight w:val="0"/>
                      <w:marTop w:val="0"/>
                      <w:marBottom w:val="0"/>
                      <w:divBdr>
                        <w:top w:val="none" w:sz="0" w:space="0" w:color="auto"/>
                        <w:left w:val="none" w:sz="0" w:space="0" w:color="auto"/>
                        <w:bottom w:val="none" w:sz="0" w:space="0" w:color="auto"/>
                        <w:right w:val="none" w:sz="0" w:space="0" w:color="auto"/>
                      </w:divBdr>
                      <w:divsChild>
                        <w:div w:id="906502478">
                          <w:marLeft w:val="0"/>
                          <w:marRight w:val="0"/>
                          <w:marTop w:val="0"/>
                          <w:marBottom w:val="0"/>
                          <w:divBdr>
                            <w:top w:val="none" w:sz="0" w:space="0" w:color="auto"/>
                            <w:left w:val="none" w:sz="0" w:space="0" w:color="auto"/>
                            <w:bottom w:val="none" w:sz="0" w:space="0" w:color="auto"/>
                            <w:right w:val="none" w:sz="0" w:space="0" w:color="auto"/>
                          </w:divBdr>
                          <w:divsChild>
                            <w:div w:id="1344740172">
                              <w:marLeft w:val="0"/>
                              <w:marRight w:val="0"/>
                              <w:marTop w:val="0"/>
                              <w:marBottom w:val="0"/>
                              <w:divBdr>
                                <w:top w:val="single" w:sz="6" w:space="0" w:color="EED4A2"/>
                                <w:left w:val="single" w:sz="6" w:space="0" w:color="EED4A2"/>
                                <w:bottom w:val="single" w:sz="6" w:space="0" w:color="EED4A2"/>
                                <w:right w:val="single" w:sz="6" w:space="0" w:color="EED4A2"/>
                              </w:divBdr>
                              <w:divsChild>
                                <w:div w:id="1255897572">
                                  <w:marLeft w:val="0"/>
                                  <w:marRight w:val="0"/>
                                  <w:marTop w:val="0"/>
                                  <w:marBottom w:val="0"/>
                                  <w:divBdr>
                                    <w:top w:val="none" w:sz="0" w:space="0" w:color="auto"/>
                                    <w:left w:val="none" w:sz="0" w:space="0" w:color="auto"/>
                                    <w:bottom w:val="none" w:sz="0" w:space="0" w:color="auto"/>
                                    <w:right w:val="none" w:sz="0" w:space="0" w:color="auto"/>
                                  </w:divBdr>
                                  <w:divsChild>
                                    <w:div w:id="1179353015">
                                      <w:marLeft w:val="45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1482</Characters>
  <Application>Microsoft Office Word</Application>
  <DocSecurity>0</DocSecurity>
  <Lines>12</Lines>
  <Paragraphs>3</Paragraphs>
  <ScaleCrop>false</ScaleCrop>
  <Company>Microsoft</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2017-11-29T09:07:00Z</dcterms:created>
  <dcterms:modified xsi:type="dcterms:W3CDTF">2017-11-29T09:07:00Z</dcterms:modified>
</cp:coreProperties>
</file>