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4B5" w:rsidRDefault="00AB24B5" w:rsidP="00AB24B5">
      <w:pPr>
        <w:jc w:val="center"/>
        <w:rPr>
          <w:rFonts w:hint="eastAsia"/>
        </w:rPr>
      </w:pPr>
      <w:r>
        <w:rPr>
          <w:rFonts w:hint="eastAsia"/>
        </w:rPr>
        <w:t>劳动部、财政部、审计署关于颁发</w:t>
      </w:r>
    </w:p>
    <w:p w:rsidR="00AB24B5" w:rsidRDefault="00AB24B5" w:rsidP="00AB24B5">
      <w:pPr>
        <w:jc w:val="center"/>
        <w:rPr>
          <w:rFonts w:hint="eastAsia"/>
        </w:rPr>
      </w:pPr>
      <w:r>
        <w:rPr>
          <w:rFonts w:hint="eastAsia"/>
        </w:rPr>
        <w:t>《国有企业工资内外收入监督检查实施办法》的通知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>劳部发〔</w:t>
      </w:r>
      <w:r>
        <w:rPr>
          <w:rFonts w:hint="eastAsia"/>
        </w:rPr>
        <w:t>1995</w:t>
      </w:r>
      <w:r>
        <w:rPr>
          <w:rFonts w:hint="eastAsia"/>
        </w:rPr>
        <w:t>〕</w:t>
      </w:r>
      <w:r>
        <w:rPr>
          <w:rFonts w:hint="eastAsia"/>
        </w:rPr>
        <w:t>218</w:t>
      </w:r>
      <w:r>
        <w:rPr>
          <w:rFonts w:hint="eastAsia"/>
        </w:rPr>
        <w:t>号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>各省、自治区、直辖市及计划单列市劳动（劳动人事）厅（局）、财政厅（局），审计厅（局），国务院各部委、各直属机构：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根据《全民所有制工业企业转换经营机制条例》规定，为了适应社会主义市场经济发展需要，加强对国有企业（公司）工资内、外收入的宏观控制与管理，建立企业工资分配的自我约束机制，既保护劳动者的合法权益，又维护国有资产所有者的权益，我们制定了《国有企业工资内外收入监督检查实施办法》，现印发你们，请认真贯彻执行。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>附件：国有企业工资内外收入监督检查实施办法</w:t>
      </w:r>
    </w:p>
    <w:p w:rsidR="00AB24B5" w:rsidRDefault="00AB24B5" w:rsidP="00AB24B5"/>
    <w:p w:rsidR="00AB24B5" w:rsidRDefault="00AB24B5" w:rsidP="00AB24B5">
      <w:r>
        <w:t xml:space="preserve"> </w:t>
      </w:r>
    </w:p>
    <w:p w:rsidR="00AB24B5" w:rsidRDefault="00AB24B5" w:rsidP="00AB24B5"/>
    <w:p w:rsidR="00AB24B5" w:rsidRDefault="00AB24B5" w:rsidP="00AB24B5">
      <w:r>
        <w:t xml:space="preserve"> </w:t>
      </w:r>
    </w:p>
    <w:p w:rsidR="00AB24B5" w:rsidRDefault="00AB24B5" w:rsidP="00AB24B5"/>
    <w:p w:rsidR="00AB24B5" w:rsidRDefault="00AB24B5" w:rsidP="00AB24B5">
      <w:pPr>
        <w:jc w:val="center"/>
        <w:rPr>
          <w:rFonts w:hint="eastAsia"/>
        </w:rPr>
      </w:pPr>
      <w:r>
        <w:rPr>
          <w:rFonts w:hint="eastAsia"/>
        </w:rPr>
        <w:t>国有企业工资内外收入监督检查实施办法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>第一章</w:t>
      </w:r>
      <w:r>
        <w:rPr>
          <w:rFonts w:hint="eastAsia"/>
        </w:rPr>
        <w:t xml:space="preserve">   </w:t>
      </w:r>
      <w:r>
        <w:rPr>
          <w:rFonts w:hint="eastAsia"/>
        </w:rPr>
        <w:t>总</w:t>
      </w:r>
      <w:r>
        <w:rPr>
          <w:rFonts w:hint="eastAsia"/>
        </w:rPr>
        <w:t xml:space="preserve">   </w:t>
      </w:r>
      <w:r>
        <w:rPr>
          <w:rFonts w:hint="eastAsia"/>
        </w:rPr>
        <w:t>则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第一条</w:t>
      </w:r>
      <w:r>
        <w:rPr>
          <w:rFonts w:hint="eastAsia"/>
        </w:rPr>
        <w:t xml:space="preserve"> </w:t>
      </w:r>
      <w:r>
        <w:rPr>
          <w:rFonts w:hint="eastAsia"/>
        </w:rPr>
        <w:t>根据《全民所有制工业企业转换经营机制条例》规定，为了适应社会主义市场经济发展需要，加强对国有企业（以下简称企业）工资内、外收入的宏观调控与管理，建立企业工资分配的自我约束机制，既保护劳动者的合法权益，又维护国有资产所有者的权益，特制定本实施办法。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第二条</w:t>
      </w:r>
      <w:r>
        <w:rPr>
          <w:rFonts w:hint="eastAsia"/>
        </w:rPr>
        <w:t xml:space="preserve"> </w:t>
      </w:r>
      <w:r>
        <w:rPr>
          <w:rFonts w:hint="eastAsia"/>
        </w:rPr>
        <w:t>国家有关企业工资的法律、法规和政策，是对企业工资内、外收入实施监督检查的依据。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第三条</w:t>
      </w:r>
      <w:r>
        <w:rPr>
          <w:rFonts w:hint="eastAsia"/>
        </w:rPr>
        <w:t xml:space="preserve"> </w:t>
      </w:r>
      <w:r>
        <w:rPr>
          <w:rFonts w:hint="eastAsia"/>
        </w:rPr>
        <w:t>按照企业隶属关系，实行国家统一指导，分级监督检查负责制。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>第二章</w:t>
      </w:r>
      <w:r>
        <w:rPr>
          <w:rFonts w:hint="eastAsia"/>
        </w:rPr>
        <w:t xml:space="preserve">   </w:t>
      </w:r>
      <w:r>
        <w:rPr>
          <w:rFonts w:hint="eastAsia"/>
        </w:rPr>
        <w:t>实施范围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第四条</w:t>
      </w:r>
      <w:r>
        <w:rPr>
          <w:rFonts w:hint="eastAsia"/>
        </w:rPr>
        <w:t xml:space="preserve"> </w:t>
      </w:r>
      <w:r>
        <w:rPr>
          <w:rFonts w:hint="eastAsia"/>
        </w:rPr>
        <w:t>本办法适用于中华人民共和国境内各类工业、交通、内贸、金融、外贸、农林、文教、外经等全部国有企业。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第五条</w:t>
      </w:r>
      <w:r>
        <w:rPr>
          <w:rFonts w:hint="eastAsia"/>
        </w:rPr>
        <w:t xml:space="preserve"> </w:t>
      </w:r>
      <w:r>
        <w:rPr>
          <w:rFonts w:hint="eastAsia"/>
        </w:rPr>
        <w:t>本办法中的“工资内、外收入”，包括企业发给职工的全部工资性收入。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>第三章</w:t>
      </w:r>
      <w:r>
        <w:rPr>
          <w:rFonts w:hint="eastAsia"/>
        </w:rPr>
        <w:t xml:space="preserve">   </w:t>
      </w:r>
      <w:r>
        <w:rPr>
          <w:rFonts w:hint="eastAsia"/>
        </w:rPr>
        <w:t>监</w:t>
      </w:r>
      <w:r>
        <w:rPr>
          <w:rFonts w:hint="eastAsia"/>
        </w:rPr>
        <w:t xml:space="preserve">   </w:t>
      </w:r>
      <w:r>
        <w:rPr>
          <w:rFonts w:hint="eastAsia"/>
        </w:rPr>
        <w:t>督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第六条</w:t>
      </w:r>
      <w:r>
        <w:rPr>
          <w:rFonts w:hint="eastAsia"/>
        </w:rPr>
        <w:t xml:space="preserve"> </w:t>
      </w:r>
      <w:r>
        <w:rPr>
          <w:rFonts w:hint="eastAsia"/>
        </w:rPr>
        <w:t>企业劳资、会计机构或劳资、会计人员对本企业工资内外收入等情况实行内部监督。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第七条</w:t>
      </w:r>
      <w:r>
        <w:rPr>
          <w:rFonts w:hint="eastAsia"/>
        </w:rPr>
        <w:t xml:space="preserve"> </w:t>
      </w:r>
      <w:r>
        <w:rPr>
          <w:rFonts w:hint="eastAsia"/>
        </w:rPr>
        <w:t>企业劳资、会计机构或劳资、会计人员对不真实、不合法的领取工资内、外收入的凭证，不予受理；对记载不准确、不完整的凭证，予以退回，并要求更正、补充。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第八条</w:t>
      </w:r>
      <w:r>
        <w:rPr>
          <w:rFonts w:hint="eastAsia"/>
        </w:rPr>
        <w:t xml:space="preserve"> </w:t>
      </w:r>
      <w:r>
        <w:rPr>
          <w:rFonts w:hint="eastAsia"/>
        </w:rPr>
        <w:t>劳资、会计机构或劳资、会计人员对违反国家劳动工资、津贴补贴、其他收入等规定的收支不予办理。制止和纠正无效的，劳资、会计机构或劳资、会计人员必须向上级主管单位提出书面报告，请求处理。上级主管单位在接到劳资、会计机构或劳资、会计人员的报告之日起一个月内，必须作出处理决定，并对决定承担责任。劳资、会计机构或劳资、会计人员对处理结果有异议，必须报财政、劳动、审计机关，接到报告的机关应当负责处理。劳资、会计机构或劳资、会计人员不向上级主管单位或财政、劳动、审计机关提出报告的，也负有责任。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第九条</w:t>
      </w:r>
      <w:r>
        <w:rPr>
          <w:rFonts w:hint="eastAsia"/>
        </w:rPr>
        <w:t xml:space="preserve"> </w:t>
      </w:r>
      <w:r>
        <w:rPr>
          <w:rFonts w:hint="eastAsia"/>
        </w:rPr>
        <w:t>企业必须接受劳动、财政、审计部门依照法律和国家有关规定进行的监督，如实提供企业工资内、外收入等有关情况，不得拒绝、隐匿、谎报。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>第四章</w:t>
      </w:r>
      <w:r>
        <w:rPr>
          <w:rFonts w:hint="eastAsia"/>
        </w:rPr>
        <w:t xml:space="preserve">   </w:t>
      </w:r>
      <w:r>
        <w:rPr>
          <w:rFonts w:hint="eastAsia"/>
        </w:rPr>
        <w:t>检查内容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第十条</w:t>
      </w:r>
      <w:r>
        <w:rPr>
          <w:rFonts w:hint="eastAsia"/>
        </w:rPr>
        <w:t xml:space="preserve"> </w:t>
      </w:r>
      <w:r>
        <w:rPr>
          <w:rFonts w:hint="eastAsia"/>
        </w:rPr>
        <w:t>企业年度工资总额（国家统计局规定的工资总额构成口径）来源、发放、结余情况。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（一）工效挂钩企业：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１．按照国家工效挂钩政策规定，年度工资总额的提取、使用、结余情况。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２．临时工、计划外用工年度应提工资总额及实发数情况。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（二）工资计划管理或工资总额包干企业：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１．企业执行国家下达的年度工资计划或工资总额包干方案的情况。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２．临时工、计划外用工年度应提工资总额及实发数情况。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第十一条</w:t>
      </w:r>
      <w:r>
        <w:rPr>
          <w:rFonts w:hint="eastAsia"/>
        </w:rPr>
        <w:t xml:space="preserve"> </w:t>
      </w:r>
      <w:r>
        <w:rPr>
          <w:rFonts w:hint="eastAsia"/>
        </w:rPr>
        <w:t>企业发放给职工的年度工资总额外的各种收入、经济补偿金、赔偿金等情况。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第十二条</w:t>
      </w:r>
      <w:r>
        <w:rPr>
          <w:rFonts w:hint="eastAsia"/>
        </w:rPr>
        <w:t xml:space="preserve"> </w:t>
      </w:r>
      <w:r>
        <w:rPr>
          <w:rFonts w:hint="eastAsia"/>
        </w:rPr>
        <w:t>企业执行本地区人民政府规定的最低工资保障制度的情况。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第十三条</w:t>
      </w:r>
      <w:r>
        <w:rPr>
          <w:rFonts w:hint="eastAsia"/>
        </w:rPr>
        <w:t xml:space="preserve"> </w:t>
      </w:r>
      <w:r>
        <w:rPr>
          <w:rFonts w:hint="eastAsia"/>
        </w:rPr>
        <w:t>企业执行国家关于《工资支付暂行规定》的情况。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第十四条</w:t>
      </w:r>
      <w:r>
        <w:rPr>
          <w:rFonts w:hint="eastAsia"/>
        </w:rPr>
        <w:t xml:space="preserve"> </w:t>
      </w:r>
      <w:r>
        <w:rPr>
          <w:rFonts w:hint="eastAsia"/>
        </w:rPr>
        <w:t>企业经营者从企业、上级主管部门等渠道获取的年度工资内、外收入情况。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第十五条</w:t>
      </w:r>
      <w:r>
        <w:rPr>
          <w:rFonts w:hint="eastAsia"/>
        </w:rPr>
        <w:t xml:space="preserve"> </w:t>
      </w:r>
      <w:r>
        <w:rPr>
          <w:rFonts w:hint="eastAsia"/>
        </w:rPr>
        <w:t>按照经劳动部门审核签章的《工资总额使用手册》从银行支取工资的记录情况。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第十六条</w:t>
      </w:r>
      <w:r>
        <w:rPr>
          <w:rFonts w:hint="eastAsia"/>
        </w:rPr>
        <w:t xml:space="preserve"> </w:t>
      </w:r>
      <w:r>
        <w:rPr>
          <w:rFonts w:hint="eastAsia"/>
        </w:rPr>
        <w:t>企业年度劳动工资统计报表数据填报情况。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第十七条</w:t>
      </w:r>
      <w:r>
        <w:rPr>
          <w:rFonts w:hint="eastAsia"/>
        </w:rPr>
        <w:t xml:space="preserve"> </w:t>
      </w:r>
      <w:r>
        <w:rPr>
          <w:rFonts w:hint="eastAsia"/>
        </w:rPr>
        <w:t>企业职工申报缴纳个人所得税和企业代扣代缴个人所得税的情况。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>第五章</w:t>
      </w:r>
      <w:r>
        <w:rPr>
          <w:rFonts w:hint="eastAsia"/>
        </w:rPr>
        <w:t xml:space="preserve">   </w:t>
      </w:r>
      <w:r>
        <w:rPr>
          <w:rFonts w:hint="eastAsia"/>
        </w:rPr>
        <w:t>监督检查方法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第十八条</w:t>
      </w:r>
      <w:r>
        <w:rPr>
          <w:rFonts w:hint="eastAsia"/>
        </w:rPr>
        <w:t xml:space="preserve"> </w:t>
      </w:r>
      <w:r>
        <w:rPr>
          <w:rFonts w:hint="eastAsia"/>
        </w:rPr>
        <w:t>企业按照监督检查内容每年年末对本企业工资内、外收入等情况实施一次自查，并将自查情况报上级主管部门。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第十九条</w:t>
      </w:r>
      <w:r>
        <w:rPr>
          <w:rFonts w:hint="eastAsia"/>
        </w:rPr>
        <w:t xml:space="preserve"> </w:t>
      </w:r>
      <w:r>
        <w:rPr>
          <w:rFonts w:hint="eastAsia"/>
        </w:rPr>
        <w:t>企业主管部门按照监督检查内容每年年末对其所属企业进行复查；由企业的主管部门将企业自查情况和主管部门复查情况，汇总上报劳动、财政部门。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第二十条</w:t>
      </w:r>
      <w:r>
        <w:rPr>
          <w:rFonts w:hint="eastAsia"/>
        </w:rPr>
        <w:t xml:space="preserve"> </w:t>
      </w:r>
      <w:r>
        <w:rPr>
          <w:rFonts w:hint="eastAsia"/>
        </w:rPr>
        <w:t>劳动、财政、审计部门每年选择部分企业对其工资内、外收入和经济效益情况进行检查。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第二十一条</w:t>
      </w:r>
      <w:r>
        <w:rPr>
          <w:rFonts w:hint="eastAsia"/>
        </w:rPr>
        <w:t xml:space="preserve"> </w:t>
      </w:r>
      <w:r>
        <w:rPr>
          <w:rFonts w:hint="eastAsia"/>
        </w:rPr>
        <w:t>对重点检查企业，可责成其在规定的时间内出具经劳动部、财政部、审计署三家共同专门认可的会计师事务所、审计事务所对企业工资内、外收入和经济效益情况进行专项审计的报告。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第二十二条</w:t>
      </w:r>
      <w:r>
        <w:rPr>
          <w:rFonts w:hint="eastAsia"/>
        </w:rPr>
        <w:t xml:space="preserve"> </w:t>
      </w:r>
      <w:r>
        <w:rPr>
          <w:rFonts w:hint="eastAsia"/>
        </w:rPr>
        <w:t>劳动、财政、审计部门对会计师事务所、审计事务所进行企业工资内、外收入和经济效益审计的情况实施监督，对不按规定进行审计的，予以通报批评或取消其进行企业工资内、外收入和经济效益审计的资格。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>第六章</w:t>
      </w:r>
      <w:r>
        <w:rPr>
          <w:rFonts w:hint="eastAsia"/>
        </w:rPr>
        <w:t xml:space="preserve">   </w:t>
      </w:r>
      <w:r>
        <w:rPr>
          <w:rFonts w:hint="eastAsia"/>
        </w:rPr>
        <w:t>罚</w:t>
      </w:r>
      <w:r>
        <w:rPr>
          <w:rFonts w:hint="eastAsia"/>
        </w:rPr>
        <w:t xml:space="preserve">   </w:t>
      </w:r>
      <w:r>
        <w:rPr>
          <w:rFonts w:hint="eastAsia"/>
        </w:rPr>
        <w:t>则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第二十三条</w:t>
      </w:r>
      <w:r>
        <w:rPr>
          <w:rFonts w:hint="eastAsia"/>
        </w:rPr>
        <w:t xml:space="preserve"> </w:t>
      </w:r>
      <w:r>
        <w:rPr>
          <w:rFonts w:hint="eastAsia"/>
        </w:rPr>
        <w:t>劳动、财政、审计部门处理违法违章都应当立案，查清事实，依法处理，并将处理决定书面通知企业或当事人。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第二十四条</w:t>
      </w:r>
      <w:r>
        <w:rPr>
          <w:rFonts w:hint="eastAsia"/>
        </w:rPr>
        <w:t xml:space="preserve"> </w:t>
      </w:r>
      <w:r>
        <w:rPr>
          <w:rFonts w:hint="eastAsia"/>
        </w:rPr>
        <w:t>有下列违法违章行为之一的，除责令限期纠正外，可酌情对当事人处以相当于其本人二个月工资以内的罚款；情节严重的，责任企业主管部门给予行政处分或调离原岗位：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（一）拒不自查和拒绝接受劳动、财政、审计部门的监督检查的；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（二）上报劳动工资统计数据弄虚作假的；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（三）在国家有关规定之外，超提、超发工资内、外收入的；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（四）侵害劳动者合法权益的。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第二十五条</w:t>
      </w:r>
      <w:r>
        <w:rPr>
          <w:rFonts w:hint="eastAsia"/>
        </w:rPr>
        <w:t xml:space="preserve"> </w:t>
      </w:r>
      <w:r>
        <w:rPr>
          <w:rFonts w:hint="eastAsia"/>
        </w:rPr>
        <w:t>对违法违章企业，由劳动、财政、审计部门予以通报批评，并按违纪金额的２０％～５０％处以罚款。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第二十六条</w:t>
      </w:r>
      <w:r>
        <w:rPr>
          <w:rFonts w:hint="eastAsia"/>
        </w:rPr>
        <w:t xml:space="preserve"> </w:t>
      </w:r>
      <w:r>
        <w:rPr>
          <w:rFonts w:hint="eastAsia"/>
        </w:rPr>
        <w:t>对违法违章的企业或当事人进行罚款，要使用财政部门统一印制的罚款单，罚没收入一律上缴财政部门。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第二十七条</w:t>
      </w:r>
      <w:r>
        <w:rPr>
          <w:rFonts w:hint="eastAsia"/>
        </w:rPr>
        <w:t xml:space="preserve"> </w:t>
      </w:r>
      <w:r>
        <w:rPr>
          <w:rFonts w:hint="eastAsia"/>
        </w:rPr>
        <w:t>企业超提的工资内、外收入要依法补交有关税收，并冲减下一年工资内、外收入列支额度。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>第七章</w:t>
      </w:r>
      <w:r>
        <w:rPr>
          <w:rFonts w:hint="eastAsia"/>
        </w:rPr>
        <w:t xml:space="preserve">   </w:t>
      </w:r>
      <w:r>
        <w:rPr>
          <w:rFonts w:hint="eastAsia"/>
        </w:rPr>
        <w:t>附</w:t>
      </w:r>
      <w:r>
        <w:rPr>
          <w:rFonts w:hint="eastAsia"/>
        </w:rPr>
        <w:t xml:space="preserve">   </w:t>
      </w:r>
      <w:r>
        <w:rPr>
          <w:rFonts w:hint="eastAsia"/>
        </w:rPr>
        <w:t>则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第二十八条</w:t>
      </w:r>
      <w:r>
        <w:rPr>
          <w:rFonts w:hint="eastAsia"/>
        </w:rPr>
        <w:t xml:space="preserve"> </w:t>
      </w:r>
      <w:r>
        <w:rPr>
          <w:rFonts w:hint="eastAsia"/>
        </w:rPr>
        <w:t>劳动部会同财政部、审计署组成企业工资内、外收入监督检查小组，负责组织对企业工资内、外收入监督检查工作。</w:t>
      </w:r>
    </w:p>
    <w:p w:rsidR="00AB24B5" w:rsidRDefault="00AB24B5" w:rsidP="00AB24B5"/>
    <w:p w:rsidR="00AB24B5" w:rsidRDefault="00AB24B5" w:rsidP="00AB24B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第二十九条</w:t>
      </w:r>
      <w:r>
        <w:rPr>
          <w:rFonts w:hint="eastAsia"/>
        </w:rPr>
        <w:t xml:space="preserve"> </w:t>
      </w:r>
      <w:r>
        <w:rPr>
          <w:rFonts w:hint="eastAsia"/>
        </w:rPr>
        <w:t>本办法由劳动部、财政部、审计署负责解释。</w:t>
      </w:r>
    </w:p>
    <w:p w:rsidR="00AB24B5" w:rsidRDefault="00AB24B5" w:rsidP="00AB24B5"/>
    <w:p w:rsidR="001816BD" w:rsidRDefault="00AB24B5" w:rsidP="00AB24B5">
      <w:r>
        <w:rPr>
          <w:rFonts w:hint="eastAsia"/>
        </w:rPr>
        <w:t xml:space="preserve">    </w:t>
      </w:r>
      <w:r>
        <w:rPr>
          <w:rFonts w:hint="eastAsia"/>
        </w:rPr>
        <w:t>第三十条</w:t>
      </w:r>
      <w:r>
        <w:rPr>
          <w:rFonts w:hint="eastAsia"/>
        </w:rPr>
        <w:t xml:space="preserve"> </w:t>
      </w:r>
      <w:r>
        <w:rPr>
          <w:rFonts w:hint="eastAsia"/>
        </w:rPr>
        <w:t>本实施办法自颁布之日起执行。</w:t>
      </w:r>
    </w:p>
    <w:sectPr w:rsidR="001816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16BD" w:rsidRDefault="001816BD" w:rsidP="00AB24B5">
      <w:r>
        <w:separator/>
      </w:r>
    </w:p>
  </w:endnote>
  <w:endnote w:type="continuationSeparator" w:id="1">
    <w:p w:rsidR="001816BD" w:rsidRDefault="001816BD" w:rsidP="00AB24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16BD" w:rsidRDefault="001816BD" w:rsidP="00AB24B5">
      <w:r>
        <w:separator/>
      </w:r>
    </w:p>
  </w:footnote>
  <w:footnote w:type="continuationSeparator" w:id="1">
    <w:p w:rsidR="001816BD" w:rsidRDefault="001816BD" w:rsidP="00AB24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24B5"/>
    <w:rsid w:val="001816BD"/>
    <w:rsid w:val="00AB2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B24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B24B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B24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B24B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390</Words>
  <Characters>2225</Characters>
  <Application>Microsoft Office Word</Application>
  <DocSecurity>0</DocSecurity>
  <Lines>18</Lines>
  <Paragraphs>5</Paragraphs>
  <ScaleCrop>false</ScaleCrop>
  <Company/>
  <LinksUpToDate>false</LinksUpToDate>
  <CharactersWithSpaces>2610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</dc:creator>
  <cp:keywords/>
  <dc:description/>
  <cp:lastModifiedBy>gw</cp:lastModifiedBy>
  <cp:revision>2</cp:revision>
  <dcterms:created xsi:type="dcterms:W3CDTF">2017-09-23T02:57:00Z</dcterms:created>
  <dcterms:modified xsi:type="dcterms:W3CDTF">2017-09-23T02:57:00Z</dcterms:modified>
</cp:coreProperties>
</file>