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2B99" w:rsidRPr="00A12B99" w:rsidRDefault="00A12B99" w:rsidP="00A12B99">
      <w:pPr>
        <w:autoSpaceDE w:val="0"/>
        <w:autoSpaceDN w:val="0"/>
        <w:adjustRightInd w:val="0"/>
        <w:spacing w:before="113" w:after="113" w:line="360" w:lineRule="atLeast"/>
        <w:textAlignment w:val="center"/>
        <w:rPr>
          <w:rFonts w:ascii="方正准雅宋_GBK" w:eastAsia="方正准雅宋_GBK" w:cs="方正准雅宋_GBK"/>
          <w:color w:val="3500B7"/>
          <w:kern w:val="0"/>
          <w:sz w:val="22"/>
          <w:lang w:val="zh-CN"/>
        </w:rPr>
      </w:pPr>
      <w:bookmarkStart w:id="0" w:name="_GoBack"/>
      <w:bookmarkEnd w:id="0"/>
      <w:r w:rsidRPr="00A12B99">
        <w:rPr>
          <w:rFonts w:ascii="方正准雅宋_GBK" w:eastAsia="方正准雅宋_GBK" w:cs="方正准雅宋_GBK" w:hint="eastAsia"/>
          <w:color w:val="3500B7"/>
          <w:kern w:val="0"/>
          <w:sz w:val="22"/>
          <w:lang w:val="zh-CN"/>
        </w:rPr>
        <w:t>营业外收支明细表</w:t>
      </w:r>
    </w:p>
    <w:tbl>
      <w:tblPr>
        <w:tblW w:w="9639" w:type="dxa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567"/>
        <w:gridCol w:w="1843"/>
        <w:gridCol w:w="1984"/>
        <w:gridCol w:w="2835"/>
      </w:tblGrid>
      <w:tr w:rsidR="00A12B99" w:rsidRPr="00A12B99" w:rsidTr="006871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639" w:type="dxa"/>
            <w:gridSpan w:val="5"/>
            <w:tcBorders>
              <w:top w:val="single" w:sz="6" w:space="0" w:color="3500B7"/>
              <w:left w:val="single" w:sz="6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12B99" w:rsidRPr="00A12B99" w:rsidRDefault="00A12B99" w:rsidP="00A12B99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12B9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编制单位：</w:t>
            </w:r>
            <w:r w:rsidRPr="00A12B99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</w:t>
            </w:r>
            <w:r w:rsidRPr="00A12B9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A12B99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A12B9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A12B99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</w:t>
            </w:r>
            <w:r w:rsidRPr="00A12B9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  <w:r w:rsidRPr="00A12B99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</w:t>
            </w:r>
            <w:r w:rsidRPr="00A12B9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单位：元</w:t>
            </w:r>
            <w:r w:rsidRPr="00A12B99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</w:t>
            </w:r>
            <w:r w:rsidRPr="00A12B9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（季度表）</w:t>
            </w:r>
          </w:p>
        </w:tc>
      </w:tr>
      <w:tr w:rsidR="00A12B99" w:rsidRPr="00A12B99" w:rsidTr="006871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41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12B99" w:rsidRPr="00A12B99" w:rsidRDefault="00A12B99" w:rsidP="00A12B99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12B9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项目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12B99" w:rsidRPr="00A12B99" w:rsidRDefault="00A12B99" w:rsidP="00A12B99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12B9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行</w:t>
            </w:r>
          </w:p>
        </w:tc>
        <w:tc>
          <w:tcPr>
            <w:tcW w:w="184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12B99" w:rsidRPr="00A12B99" w:rsidRDefault="00A12B99" w:rsidP="00A12B99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12B9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上年实际</w:t>
            </w:r>
          </w:p>
        </w:tc>
        <w:tc>
          <w:tcPr>
            <w:tcW w:w="198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12B99" w:rsidRPr="00A12B99" w:rsidRDefault="00A12B99" w:rsidP="00A12B99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12B9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本年实际</w:t>
            </w:r>
          </w:p>
        </w:tc>
        <w:tc>
          <w:tcPr>
            <w:tcW w:w="283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12B99" w:rsidRPr="00A12B99" w:rsidRDefault="00A12B99" w:rsidP="00A12B99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12B9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增（</w:t>
            </w:r>
            <w:r w:rsidRPr="00A12B99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+</w:t>
            </w:r>
            <w:r w:rsidRPr="00A12B9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）减（</w:t>
            </w:r>
            <w:r w:rsidRPr="00A12B99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-</w:t>
            </w:r>
            <w:r w:rsidRPr="00A12B9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）</w:t>
            </w:r>
          </w:p>
        </w:tc>
      </w:tr>
      <w:tr w:rsidR="00A12B99" w:rsidRPr="00A12B99" w:rsidTr="006871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241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12B99" w:rsidRPr="00A12B99" w:rsidRDefault="00A12B99" w:rsidP="00A12B99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12B9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营业外收入</w:t>
            </w:r>
          </w:p>
          <w:p w:rsidR="00A12B99" w:rsidRPr="00A12B99" w:rsidRDefault="00A12B99" w:rsidP="00A12B99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12B99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</w:t>
            </w:r>
            <w:r w:rsidRPr="00A12B9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处理固定资产收益</w:t>
            </w:r>
          </w:p>
          <w:p w:rsidR="00A12B99" w:rsidRPr="00A12B99" w:rsidRDefault="00A12B99" w:rsidP="00A12B99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12B99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</w:t>
            </w:r>
            <w:r w:rsidRPr="00A12B9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固定资产盘盈</w:t>
            </w:r>
          </w:p>
          <w:p w:rsidR="00A12B99" w:rsidRPr="00A12B99" w:rsidRDefault="00A12B99" w:rsidP="00A12B99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12B99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</w:t>
            </w:r>
            <w:r w:rsidRPr="00A12B9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罚款收入</w:t>
            </w:r>
          </w:p>
          <w:p w:rsidR="00A12B99" w:rsidRPr="00A12B99" w:rsidRDefault="00A12B99" w:rsidP="00A12B99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12B99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</w:t>
            </w:r>
            <w:r w:rsidRPr="00A12B9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政府补贴</w:t>
            </w:r>
          </w:p>
          <w:p w:rsidR="00A12B99" w:rsidRPr="00A12B99" w:rsidRDefault="00A12B99" w:rsidP="00A12B99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12B99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</w:t>
            </w:r>
            <w:r w:rsidRPr="00A12B9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无法支付的应付款</w:t>
            </w:r>
          </w:p>
          <w:p w:rsidR="00A12B99" w:rsidRPr="00A12B99" w:rsidRDefault="00A12B99" w:rsidP="00A12B99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12B99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</w:t>
            </w:r>
            <w:r w:rsidRPr="00A12B9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教育费附加返还数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12B99" w:rsidRPr="00A12B99" w:rsidRDefault="00A12B99" w:rsidP="00A12B9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12B99" w:rsidRPr="00A12B99" w:rsidRDefault="00A12B99" w:rsidP="00A12B9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12B99" w:rsidRPr="00A12B99" w:rsidRDefault="00A12B99" w:rsidP="00A12B9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12B99" w:rsidRPr="00A12B99" w:rsidRDefault="00A12B99" w:rsidP="00A12B9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12B99" w:rsidRPr="00A12B99" w:rsidTr="006871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41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12B99" w:rsidRPr="00A12B99" w:rsidRDefault="00A12B99" w:rsidP="00A12B99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12B9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营业外收入合计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12B99" w:rsidRPr="00A12B99" w:rsidRDefault="00A12B99" w:rsidP="00A12B9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12B99" w:rsidRPr="00A12B99" w:rsidRDefault="00A12B99" w:rsidP="00A12B9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12B99" w:rsidRPr="00A12B99" w:rsidRDefault="00A12B99" w:rsidP="00A12B9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12B99" w:rsidRPr="00A12B99" w:rsidRDefault="00A12B99" w:rsidP="00A12B9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12B99" w:rsidRPr="00A12B99" w:rsidTr="006871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41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12B99" w:rsidRPr="00A12B99" w:rsidRDefault="00A12B99" w:rsidP="00A12B99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12B9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营业外支出</w:t>
            </w:r>
          </w:p>
          <w:p w:rsidR="00A12B99" w:rsidRPr="00A12B99" w:rsidRDefault="00A12B99" w:rsidP="00A12B99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12B99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</w:t>
            </w:r>
            <w:r w:rsidRPr="00A12B9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处理固定资产损失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12B99" w:rsidRPr="00A12B99" w:rsidRDefault="00A12B99" w:rsidP="00A12B9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12B99" w:rsidRPr="00A12B99" w:rsidRDefault="00A12B99" w:rsidP="00A12B9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12B99" w:rsidRPr="00A12B99" w:rsidRDefault="00A12B99" w:rsidP="00A12B9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12B99" w:rsidRPr="00A12B99" w:rsidRDefault="00A12B99" w:rsidP="00A12B9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687152" w:rsidRPr="00A12B99" w:rsidTr="006871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41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12B99" w:rsidRPr="00A12B99" w:rsidRDefault="00A12B99" w:rsidP="00A12B99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12B99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</w:t>
            </w:r>
            <w:r w:rsidRPr="00A12B9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固定资产盘亏</w:t>
            </w:r>
          </w:p>
          <w:p w:rsidR="00A12B99" w:rsidRPr="00A12B99" w:rsidRDefault="00A12B99" w:rsidP="00A12B99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12B99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</w:t>
            </w:r>
            <w:r w:rsidRPr="00A12B9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赔偿金、违约金</w:t>
            </w:r>
          </w:p>
          <w:p w:rsidR="00A12B99" w:rsidRPr="00A12B99" w:rsidRDefault="00A12B99" w:rsidP="00A12B99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12B99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</w:t>
            </w:r>
            <w:r w:rsidRPr="00A12B9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罚款支出</w:t>
            </w:r>
          </w:p>
          <w:p w:rsidR="00A12B99" w:rsidRPr="00A12B99" w:rsidRDefault="00A12B99" w:rsidP="00A12B99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12B99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</w:t>
            </w:r>
            <w:r w:rsidRPr="00A12B9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捐赠支出</w:t>
            </w:r>
          </w:p>
          <w:p w:rsidR="00A12B99" w:rsidRPr="00A12B99" w:rsidRDefault="00A12B99" w:rsidP="00A12B99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12B99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</w:t>
            </w:r>
            <w:r w:rsidRPr="00A12B9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非常损失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12B99" w:rsidRPr="00A12B99" w:rsidRDefault="00A12B99" w:rsidP="00A12B9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12B99" w:rsidRPr="00A12B99" w:rsidRDefault="00A12B99" w:rsidP="00A12B9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12B99" w:rsidRPr="00A12B99" w:rsidRDefault="00A12B99" w:rsidP="00A12B9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12B99" w:rsidRPr="00A12B99" w:rsidRDefault="00A12B99" w:rsidP="00A12B9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687152" w:rsidRPr="00A12B99" w:rsidTr="006871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41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12B99" w:rsidRPr="00A12B99" w:rsidRDefault="00A12B99" w:rsidP="00A12B99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12B9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营业外支出合计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12B99" w:rsidRPr="00A12B99" w:rsidRDefault="00A12B99" w:rsidP="00A12B9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12B99" w:rsidRPr="00A12B99" w:rsidRDefault="00A12B99" w:rsidP="00A12B9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12B99" w:rsidRPr="00A12B99" w:rsidRDefault="00A12B99" w:rsidP="00A12B9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12B99" w:rsidRPr="00A12B99" w:rsidRDefault="00A12B99" w:rsidP="00A12B9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</w:tbl>
    <w:p w:rsidR="00A12B99" w:rsidRPr="00A12B99" w:rsidRDefault="00A12B99" w:rsidP="00A12B99">
      <w:pPr>
        <w:autoSpaceDE w:val="0"/>
        <w:autoSpaceDN w:val="0"/>
        <w:adjustRightInd w:val="0"/>
        <w:spacing w:before="57" w:after="170" w:line="400" w:lineRule="atLeast"/>
        <w:ind w:firstLine="454"/>
        <w:textAlignment w:val="center"/>
        <w:rPr>
          <w:rFonts w:ascii="方正宋一简体" w:eastAsia="方正宋一简体" w:cs="方正宋一简体"/>
          <w:color w:val="000000"/>
          <w:kern w:val="0"/>
          <w:sz w:val="22"/>
          <w:lang w:val="zh-CN"/>
        </w:rPr>
      </w:pPr>
    </w:p>
    <w:p w:rsidR="00A12B99" w:rsidRDefault="00A12B99"/>
    <w:sectPr w:rsidR="00A12B99" w:rsidSect="003000FA">
      <w:pgSz w:w="11906" w:h="16838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宋体 Std L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B99"/>
    <w:rsid w:val="00687152"/>
    <w:rsid w:val="006F218B"/>
    <w:rsid w:val="0075141A"/>
    <w:rsid w:val="00A12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69B92F"/>
  <w15:chartTrackingRefBased/>
  <w15:docId w15:val="{3B7F8567-259E-464F-B0F0-C11AA75AC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A12B99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paragraph" w:customStyle="1" w:styleId="-">
    <w:name w:val="三级标题-表格"/>
    <w:basedOn w:val="a3"/>
    <w:uiPriority w:val="99"/>
    <w:rsid w:val="00A12B99"/>
    <w:pPr>
      <w:spacing w:before="113" w:after="113" w:line="360" w:lineRule="atLeast"/>
    </w:pPr>
    <w:rPr>
      <w:rFonts w:ascii="方正准雅宋_GBK" w:eastAsia="方正准雅宋_GBK" w:cs="方正准雅宋_GBK"/>
      <w:color w:val="3500B7"/>
      <w:sz w:val="22"/>
      <w:szCs w:val="22"/>
    </w:rPr>
  </w:style>
  <w:style w:type="paragraph" w:customStyle="1" w:styleId="a4">
    <w:name w:val="表格段落"/>
    <w:basedOn w:val="a3"/>
    <w:uiPriority w:val="99"/>
    <w:rsid w:val="00A12B99"/>
    <w:pPr>
      <w:spacing w:before="57" w:after="170" w:line="400" w:lineRule="atLeast"/>
      <w:ind w:firstLine="454"/>
    </w:pPr>
    <w:rPr>
      <w:rFonts w:ascii="方正宋一简体" w:eastAsia="方正宋一简体" w:cs="方正宋一简体"/>
      <w:sz w:val="21"/>
      <w:szCs w:val="21"/>
    </w:rPr>
  </w:style>
  <w:style w:type="paragraph" w:customStyle="1" w:styleId="a5">
    <w:name w:val="表格模板字体"/>
    <w:basedOn w:val="a3"/>
    <w:uiPriority w:val="99"/>
    <w:rsid w:val="00A12B99"/>
    <w:pPr>
      <w:spacing w:before="28" w:after="28" w:line="280" w:lineRule="atLeast"/>
      <w:jc w:val="center"/>
    </w:pPr>
    <w:rPr>
      <w:rFonts w:ascii="方正宋一简体" w:eastAsia="方正宋一简体"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2019-04-01T09:10:00Z</dcterms:created>
  <dcterms:modified xsi:type="dcterms:W3CDTF">2019-04-01T09:36:00Z</dcterms:modified>
</cp:coreProperties>
</file>