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E8B" w:rsidRDefault="00976E8B" w:rsidP="00976E8B">
      <w:pPr>
        <w:ind w:firstLineChars="150" w:firstLine="315"/>
        <w:rPr>
          <w:rFonts w:hint="eastAsia"/>
        </w:rPr>
      </w:pPr>
    </w:p>
    <w:p w:rsidR="00976E8B" w:rsidRPr="00976E8B" w:rsidRDefault="00976E8B" w:rsidP="00976E8B">
      <w:pPr>
        <w:ind w:firstLineChars="150" w:firstLine="452"/>
        <w:jc w:val="center"/>
        <w:rPr>
          <w:rFonts w:ascii="楷体_GB2312" w:eastAsia="楷体_GB2312" w:hint="eastAsia"/>
          <w:b/>
          <w:sz w:val="30"/>
          <w:szCs w:val="30"/>
        </w:rPr>
      </w:pPr>
      <w:r w:rsidRPr="00976E8B">
        <w:rPr>
          <w:rFonts w:ascii="楷体_GB2312" w:eastAsia="楷体_GB2312" w:hint="eastAsia"/>
          <w:b/>
          <w:sz w:val="30"/>
          <w:szCs w:val="30"/>
        </w:rPr>
        <w:t>开口说话的四层境界，你在哪一层？</w:t>
      </w:r>
    </w:p>
    <w:p w:rsidR="00976E8B" w:rsidRDefault="00976E8B" w:rsidP="00976E8B">
      <w:pPr>
        <w:ind w:firstLineChars="150" w:firstLine="315"/>
        <w:rPr>
          <w:rFonts w:hint="eastAsia"/>
        </w:rPr>
      </w:pPr>
    </w:p>
    <w:p w:rsidR="009B57DF" w:rsidRDefault="00976E8B" w:rsidP="00976E8B">
      <w:pPr>
        <w:ind w:firstLineChars="150" w:firstLine="315"/>
      </w:pPr>
      <w:r w:rsidRPr="00976E8B">
        <w:rPr>
          <w:rFonts w:ascii="楷体_GB2312" w:eastAsia="楷体_GB2312" w:hint="eastAsia"/>
        </w:rPr>
        <w:t>开口说话，看似简单，实则不容易，会说不会说大不一样。古人云：“一言可以兴邦，一言也可以误国。”苏秦凭三寸不烂之舌而身挂六国相印，诸葛亮靠经天纬地之言而强于百万之师。传说古代有一位国王，一天晚上做了一个梦，梦见自己满嘴的牙都掉了。于是，他就找了两位解梦的人。国王问他们：“为什么我会梦见自己满口的牙全掉了呢？”第一个解梦的人就说： “皇上，梦的意思是，在你所有的亲属都死去以后，你才能死，一个都不剩。”皇上一听，龙颜大怒，杖打了他一百大棍。第二个解梦人说：“至高无上的皇上，梦的意思是，您将是您所有亲属当中最长寿的一位呀！”皇上听了很高兴，便拿出了一百枚金币，赏给了第二位解梦的人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同样的事情，同样的内容，说不同的话，却能让一个人生，也可能让另一个人死；一个挨打，另一个却受到嘉奖。两种完全不同的结果，</w:t>
      </w:r>
      <w:proofErr w:type="gramStart"/>
      <w:r w:rsidRPr="00976E8B">
        <w:rPr>
          <w:rFonts w:ascii="楷体_GB2312" w:eastAsia="楷体_GB2312" w:hint="eastAsia"/>
        </w:rPr>
        <w:t>像征着</w:t>
      </w:r>
      <w:proofErr w:type="gramEnd"/>
      <w:r w:rsidRPr="00976E8B">
        <w:rPr>
          <w:rFonts w:ascii="楷体_GB2312" w:eastAsia="楷体_GB2312" w:hint="eastAsia"/>
        </w:rPr>
        <w:t>是两种不同的人生轨迹和命运。生活中，每个人都有自己的说话的方式，然而失败的人生可以有千万种，成功的人生却都不尽相同。如果说，“相由心生”说的是一个人的面相可以看出性格。那么，</w:t>
      </w:r>
      <w:r w:rsidRPr="00976E8B">
        <w:rPr>
          <w:rFonts w:ascii="楷体_GB2312" w:eastAsia="楷体_GB2312" w:hint="eastAsia"/>
          <w:b/>
          <w:bCs/>
        </w:rPr>
        <w:t>一个人只要一张嘴说话，往往就能听这出个人的处事能力与做人的境界。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  <w:b/>
          <w:bCs/>
        </w:rPr>
        <w:t>第一种境界：开口就杀人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所谓开口就杀人，就是一开口就会伤人。这个世界上，有一种人说话直来直去、嘴上毫无遮拦，我们称这种人为炮筒子，这种炮筒子的人说话往往不进行认真的思考，想说什么就说什么，既不分场合地点，也不分男女老幼，更不考虑自己的话是否让对方接受，想放炮就放炮，嘴上虽然痛快，却在有意无意中伤了许多人的感情。炮筒子与直爽不同，直爽的人虽然说话不拐弯抹角，但绝无欺骗，耍弄他人之心。而炮筒子的人则是信口开河，不负责任地攻击别人，不顾及影响。这种人说话只顾嘴痛快乐，不顾他人内心痛苦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在炮筒子说话伤人的时候，遇到不同的对像有两种结果。如果被伤害的对方是位修养很好的人，一般是对他不予理睬，不会跟其一般见识。但在之后的相处中，往往采取避而远之的态度。但被伤害的对方如果是个较真的或是个脾气不好的人，往往要和放炮的人针锋相对地理论了，也会变成冤家。所谓冤家宜解不宜结，而这种开口就杀人的说话方式，一开口只会有两种结果：要么错过了一个真正的朋友，要么会凭白无故的多了一个敌人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</w:r>
      <w:r w:rsidRPr="00976E8B">
        <w:rPr>
          <w:rFonts w:eastAsia="楷体_GB2312" w:hint="eastAsia"/>
          <w:b/>
          <w:bCs/>
        </w:rPr>
        <w:t> </w:t>
      </w:r>
      <w:r w:rsidRPr="00976E8B">
        <w:rPr>
          <w:rFonts w:ascii="楷体_GB2312" w:eastAsia="楷体_GB2312" w:hint="eastAsia"/>
          <w:b/>
          <w:bCs/>
        </w:rPr>
        <w:t>第二种境界：开口就烦人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 有一则笑话是这样说的：有一位长得略胖的妇人一进服装店，售货小姐就对她说：大娘，你太肥了，我们没有您可以穿的衣服。这位太太正想反驳，小姐又加了一句： 其实老了还是胖一点好。这位妇人气得不知如何发作才好，此时老板娘从后面走出来，这位太太马上告状： 我今天是招谁惹谁了，怎么才进店，就被你们店员说我又胖又老。老板娘很不好意思地赶紧赔不是，却是二度伤害，因为她说： 我们这店员是从乡下来的，特别不会说话，但说的都是真话。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 说话直来直往的人说自己是说真话没有坏意，但也容易伤人。现实生活中，很多人的性</w:t>
      </w:r>
      <w:r w:rsidRPr="00976E8B">
        <w:rPr>
          <w:rFonts w:ascii="楷体_GB2312" w:eastAsia="楷体_GB2312" w:hint="eastAsia"/>
        </w:rPr>
        <w:lastRenderedPageBreak/>
        <w:t>格是心直口快，没有城府，从不拐弯抹角。有时候这样的人会很受欢迎，因为人们觉得他率直，交往起来很轻松，可是有时候这样的人却很让人头疼，因为他总是无意中伤害别人，常常把人弄得下不来台却毫无察觉，你怪他吧，他是无意；你不怪他吧，他又屡次让你恼火。这样的家伙真是让人头疼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 北宋时期的寇准，吃尽了说话过于直爽的苦头。《资治通鉴》记载了一个故事：一次会餐，不小心寇准的胡子沾了汤汁，丁谓站起来慢慢替他擦干净。寇准讽刺说，你身为国家大臣，就是替领导擦胡须的吗？丁谓自此记恨寇准。寇准的话看上去是玩笑，但实际上却是一种过于直爽的讽刺挖苦。自此，丁谓全力诋毁寇准，并且和王钦若、曹利用等同样受过寇准谩骂、讽刺、挖苦的大官结成同盟，共同对付他，经常在皇帝面前说寇准的坏话。最后连皇帝也觉得寇准不会讲话了，寇</w:t>
      </w:r>
      <w:proofErr w:type="gramStart"/>
      <w:r w:rsidRPr="00976E8B">
        <w:rPr>
          <w:rFonts w:ascii="楷体_GB2312" w:eastAsia="楷体_GB2312" w:hint="eastAsia"/>
        </w:rPr>
        <w:t>准政治</w:t>
      </w:r>
      <w:proofErr w:type="gramEnd"/>
      <w:r w:rsidRPr="00976E8B">
        <w:rPr>
          <w:rFonts w:ascii="楷体_GB2312" w:eastAsia="楷体_GB2312" w:hint="eastAsia"/>
        </w:rPr>
        <w:t>生命也随之结束，一而再，再而三被流放，直至客死雷州。寇准的悲剧，根源就是没有管好自己的口，说话太直。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 也许你会说，我本来就性格直爽，实在讨厌拐着弯说话。如果你平时说话太直，那么现在教给你一个办法：</w:t>
      </w:r>
      <w:r w:rsidRPr="00976E8B">
        <w:rPr>
          <w:rFonts w:ascii="楷体_GB2312" w:eastAsia="楷体_GB2312" w:hint="eastAsia"/>
          <w:b/>
          <w:bCs/>
        </w:rPr>
        <w:t>开口之前试着先问自己三个问题：这是真的吗，这是善意的吗，这是有必要的吗？</w:t>
      </w:r>
      <w:r w:rsidRPr="00976E8B">
        <w:rPr>
          <w:rFonts w:ascii="楷体_GB2312" w:eastAsia="楷体_GB2312" w:hint="eastAsia"/>
        </w:rPr>
        <w:t>这三个问题就是佛教中所说的开口的三扇门。提出这些问题作用，至少能在开口之前给自己一点思考的时间，而这短暂的时间足以给你省掉很多麻烦。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  <w:b/>
          <w:bCs/>
        </w:rPr>
        <w:t>第三种境界：开口就服人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《战国策》里有一个《触龙说赵太后》的故事。说的是赵太后刚刚执政，秦国就急攻赵国，危急关头，赵国不得不求救于齐，而齐国却提出救援条件，是让长安君到齐国做人质。溺爱孩子、缺乏政治远见的赵太后不肯答应这个条件，于是大臣竭力劝阻，惹的太后暴怒，“有复言令长安君为质者，老妇必唾其面”。面对此情此景，深谙说话艺术的左师触龙并没有像别的朝臣那样一味地犯颜直谏，而是察言观色，相机行事。他知道，赵太后刚刚执政，缺乏政治经验，目光短浅，加之女性特有的溺爱孩子的心理，盛怒之下，任何谈及人质的问题都会让太后难以接受，使得结果适得其反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所以</w:t>
      </w:r>
      <w:proofErr w:type="gramStart"/>
      <w:r w:rsidRPr="00976E8B">
        <w:rPr>
          <w:rFonts w:ascii="楷体_GB2312" w:eastAsia="楷体_GB2312" w:hint="eastAsia"/>
        </w:rPr>
        <w:t>触龙避其</w:t>
      </w:r>
      <w:proofErr w:type="gramEnd"/>
      <w:r w:rsidRPr="00976E8B">
        <w:rPr>
          <w:rFonts w:ascii="楷体_GB2312" w:eastAsia="楷体_GB2312" w:hint="eastAsia"/>
        </w:rPr>
        <w:t>锋芒，对让长安君到齐国做人质的事只字不提，而是转移话题。先问太后</w:t>
      </w:r>
      <w:proofErr w:type="gramStart"/>
      <w:r w:rsidRPr="00976E8B">
        <w:rPr>
          <w:rFonts w:ascii="楷体_GB2312" w:eastAsia="楷体_GB2312" w:hint="eastAsia"/>
        </w:rPr>
        <w:t>饮食住</w:t>
      </w:r>
      <w:proofErr w:type="gramEnd"/>
      <w:r w:rsidRPr="00976E8B">
        <w:rPr>
          <w:rFonts w:ascii="楷体_GB2312" w:eastAsia="楷体_GB2312" w:hint="eastAsia"/>
        </w:rPr>
        <w:t xml:space="preserve">行，继之论及疼爱子女的事情，最后大谈王位继承问题。不知不觉之中，太后怒气全消，幡然悔悟，明白了怎样才是疼爱孩子的道理，高兴地安排长安君到齐国做人质。 　　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其实说话技巧再高，它高不过“理”字。言论一定要合理，要让别人能接纳领受，要有信用，要令人无懈可击。触龙的话之最终所以能够让赵太后欣然信服，愿意安排长安君到齐国做人质，关键在于他能够在动之以情的基础上，以理服人。谁不疼爱自己的孩子，爱孩子就要为孩子考虑的长远一些，就要让孩子有立身之本，不要仅仅依靠权势、父母。站在客观事实的角度，触龙步步诱导，旁敲侧击，明之以实，晓之以理，全部对话无一字涉及人质，但又句句不离人质。迂回曲折之中尽显语言奥妙，循循善诱之余凸现事情必然。 　　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  <w:b/>
          <w:bCs/>
        </w:rPr>
        <w:t>第四种境界：开口就乐人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 当一个人用生命去说话。这种境界的人很少说，也不需要说什么。你只在他身边停留片刻，他什么也没有说，一点声音也没有发出来。可是在你今后的日子里你会一点</w:t>
      </w:r>
      <w:proofErr w:type="gramStart"/>
      <w:r w:rsidRPr="00976E8B">
        <w:rPr>
          <w:rFonts w:ascii="楷体_GB2312" w:eastAsia="楷体_GB2312" w:hint="eastAsia"/>
        </w:rPr>
        <w:t>一点</w:t>
      </w:r>
      <w:proofErr w:type="gramEnd"/>
      <w:r w:rsidRPr="00976E8B">
        <w:rPr>
          <w:rFonts w:ascii="楷体_GB2312" w:eastAsia="楷体_GB2312" w:hint="eastAsia"/>
        </w:rPr>
        <w:t>的发现其实他说了很多。其实他离以理服人并不远，只是前者是搭售强卖，而后者是免费赠送，并</w:t>
      </w:r>
      <w:r w:rsidRPr="00976E8B">
        <w:rPr>
          <w:rFonts w:ascii="楷体_GB2312" w:eastAsia="楷体_GB2312" w:hint="eastAsia"/>
        </w:rPr>
        <w:lastRenderedPageBreak/>
        <w:t>且当你拿到了东西还不知道。等你知道自己受益了，想去感谢他的时候，他只已经飘然远去。甚至他都不是刻意的要给你什么，甚至也不知道自己给了你什么，所以说你大可以把这一切都当作是你自己的感悟所得。这就像是</w:t>
      </w:r>
      <w:proofErr w:type="gramStart"/>
      <w:r w:rsidRPr="00976E8B">
        <w:rPr>
          <w:rFonts w:ascii="楷体_GB2312" w:eastAsia="楷体_GB2312" w:hint="eastAsia"/>
        </w:rPr>
        <w:t>部好的</w:t>
      </w:r>
      <w:proofErr w:type="gramEnd"/>
      <w:r w:rsidRPr="00976E8B">
        <w:rPr>
          <w:rFonts w:ascii="楷体_GB2312" w:eastAsia="楷体_GB2312" w:hint="eastAsia"/>
        </w:rPr>
        <w:t>电影，每个人看完都会有不同的感悟与心得，但电影里却没有把这些感悟与做人的道理强加给你。</w:t>
      </w:r>
      <w:r w:rsidRPr="00976E8B">
        <w:rPr>
          <w:rFonts w:ascii="楷体_GB2312" w:eastAsia="楷体_GB2312" w:hint="eastAsia"/>
        </w:rPr>
        <w:br/>
      </w:r>
      <w:r w:rsidRPr="00976E8B">
        <w:rPr>
          <w:rFonts w:ascii="楷体_GB2312" w:eastAsia="楷体_GB2312" w:hint="eastAsia"/>
        </w:rPr>
        <w:br/>
        <w:t xml:space="preserve">    说话的最高境界就是“天人合一”，真正的大师应该是从深层的心灵的角度与你交流，是一种情感的沟通，这时的语言可能是最普通、最不起眼的，却也是最朴实、最能打动人的，正所谓真水无香，真爱无痕。这像是一种返朴归真的境界，或许他的语言，明明说起来一点都不花哨，却能直直的渗入人的心坎里，能够恰如其分的表达，而没有多余的赘述。他们阅历丰富，且极有涵养、极有悟性，能够推己及人，他们的话是出于自身的一种积累，一种提升，能让周围的人都听得进去并且无比信服。简而言之，说什么话别人都愿意听。</w:t>
      </w:r>
    </w:p>
    <w:sectPr w:rsidR="009B57DF" w:rsidSect="009B57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752" w:rsidRDefault="00EC0752" w:rsidP="00976E8B">
      <w:r>
        <w:separator/>
      </w:r>
    </w:p>
  </w:endnote>
  <w:endnote w:type="continuationSeparator" w:id="0">
    <w:p w:rsidR="00EC0752" w:rsidRDefault="00EC0752" w:rsidP="00976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752" w:rsidRDefault="00EC0752" w:rsidP="00976E8B">
      <w:r>
        <w:separator/>
      </w:r>
    </w:p>
  </w:footnote>
  <w:footnote w:type="continuationSeparator" w:id="0">
    <w:p w:rsidR="00EC0752" w:rsidRDefault="00EC0752" w:rsidP="00976E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6E8B"/>
    <w:rsid w:val="00976E8B"/>
    <w:rsid w:val="009B57DF"/>
    <w:rsid w:val="00EC0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7DF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76E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76E8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76E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76E8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437</Words>
  <Characters>2492</Characters>
  <Application>Microsoft Office Word</Application>
  <DocSecurity>0</DocSecurity>
  <Lines>20</Lines>
  <Paragraphs>5</Paragraphs>
  <ScaleCrop>false</ScaleCrop>
  <Company>微软中国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2011-11-24T02:19:00Z</dcterms:created>
  <dcterms:modified xsi:type="dcterms:W3CDTF">2011-11-24T02:23:00Z</dcterms:modified>
</cp:coreProperties>
</file>