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AD2" w:rsidRPr="00D7272C" w:rsidRDefault="001D4AD2" w:rsidP="001D4AD2">
      <w:pPr>
        <w:pStyle w:val="2"/>
        <w:ind w:firstLine="420"/>
        <w:rPr>
          <w:rFonts w:ascii="Times New Roman" w:hAnsi="Times New Roman"/>
        </w:rPr>
      </w:pPr>
      <w:r w:rsidRPr="00D7272C">
        <w:rPr>
          <w:rFonts w:ascii="Times New Roman" w:hAnsi="Times New Roman"/>
        </w:rPr>
        <w:t>劳动合同中约定</w:t>
      </w:r>
      <w:r w:rsidRPr="00D7272C">
        <w:rPr>
          <w:rFonts w:ascii="Times New Roman" w:hAnsi="Times New Roman"/>
        </w:rPr>
        <w:t>“</w:t>
      </w:r>
      <w:r w:rsidRPr="00D7272C">
        <w:rPr>
          <w:rFonts w:ascii="Times New Roman" w:hAnsi="Times New Roman"/>
        </w:rPr>
        <w:t>工伤概不负责</w:t>
      </w:r>
      <w:r w:rsidRPr="00D7272C">
        <w:rPr>
          <w:rFonts w:ascii="Times New Roman" w:hAnsi="Times New Roman"/>
        </w:rPr>
        <w:t>”</w:t>
      </w:r>
      <w:r w:rsidRPr="00D7272C">
        <w:rPr>
          <w:rFonts w:ascii="Times New Roman" w:hAnsi="Times New Roman"/>
        </w:rPr>
        <w:t>是否有效</w:t>
      </w:r>
      <w:r w:rsidRPr="00D7272C">
        <w:rPr>
          <w:rFonts w:ascii="Times New Roman" w:hAnsi="Times New Roman"/>
        </w:rPr>
        <w:t>?</w:t>
      </w:r>
    </w:p>
    <w:p w:rsidR="001D4AD2" w:rsidRPr="00D7272C" w:rsidRDefault="001D4AD2" w:rsidP="001D4AD2">
      <w:pPr>
        <w:ind w:firstLine="420"/>
      </w:pPr>
      <w:r w:rsidRPr="00D7272C">
        <w:t>所谓工伤，又</w:t>
      </w:r>
      <w:proofErr w:type="gramStart"/>
      <w:r w:rsidRPr="00D7272C">
        <w:t>称职业</w:t>
      </w:r>
      <w:proofErr w:type="gramEnd"/>
      <w:r w:rsidRPr="00D7272C">
        <w:t>伤害、工作伤害，是指劳动者在从事职业活动或者与职业责任有关的活动时所遭受的事故伤害和职业病伤害。工伤属于职工在正常的职业活动中所受的伤害，对劳动者实行劳动保护，我国《宪法》中已有明文规定，这是劳动者所享有的权利。因此，最高人民法院《关于雇工合同</w:t>
      </w:r>
      <w:r w:rsidRPr="00D7272C">
        <w:t>“</w:t>
      </w:r>
      <w:r w:rsidRPr="00D7272C">
        <w:t>工伤概不负责</w:t>
      </w:r>
      <w:r w:rsidRPr="00D7272C">
        <w:t>”</w:t>
      </w:r>
      <w:r w:rsidRPr="00D7272C">
        <w:t>是否有效批复》规定，作为用人单位，对职员理应依法给予劳动保护，在招工登记表及其劳动合同中注明</w:t>
      </w:r>
      <w:r w:rsidRPr="00D7272C">
        <w:t>“</w:t>
      </w:r>
      <w:r w:rsidRPr="00D7272C">
        <w:t>工伤概不负责</w:t>
      </w:r>
      <w:r w:rsidRPr="00D7272C">
        <w:t>”</w:t>
      </w:r>
      <w:r w:rsidRPr="00D7272C">
        <w:t>的。这种行为既不符合《宪法》和有关法律的规定，也严重违反了社会主义公德．应属于无效的民事行为。至于该行为被确认无效后的法律后果和赔偿等问题。应根据《民法通则》等法律的规定．并结合案件的具体情况妥善处理。由于该司法解释是</w:t>
      </w:r>
      <w:r w:rsidRPr="00D7272C">
        <w:t>1988</w:t>
      </w:r>
      <w:r w:rsidRPr="00D7272C">
        <w:t>年颁布的，因此，一般认定</w:t>
      </w:r>
      <w:r w:rsidRPr="00D7272C">
        <w:t>“</w:t>
      </w:r>
      <w:r w:rsidRPr="00D7272C">
        <w:t>工伤概不负责</w:t>
      </w:r>
      <w:r w:rsidRPr="00D7272C">
        <w:t>”</w:t>
      </w:r>
      <w:r w:rsidRPr="00D7272C">
        <w:t>条款无效后，如果发生工伤事故的．则应该依照</w:t>
      </w:r>
      <w:smartTag w:uri="Tencent" w:element="RTX">
        <w:r w:rsidRPr="00D7272C">
          <w:t>2003</w:t>
        </w:r>
      </w:smartTag>
      <w:r w:rsidRPr="00D7272C">
        <w:t>年</w:t>
      </w:r>
      <w:r w:rsidRPr="00D7272C">
        <w:t>4</w:t>
      </w:r>
      <w:r w:rsidRPr="00D7272C">
        <w:t>月</w:t>
      </w:r>
      <w:r w:rsidRPr="00D7272C">
        <w:t>27</w:t>
      </w:r>
      <w:r w:rsidRPr="00D7272C">
        <w:t>日国务院颁布的《工伤保险条例》</w:t>
      </w:r>
      <w:r w:rsidRPr="00D7272C">
        <w:t>(</w:t>
      </w:r>
      <w:r w:rsidRPr="00D7272C">
        <w:t>国务院令第</w:t>
      </w:r>
      <w:r w:rsidRPr="00D7272C">
        <w:t>375</w:t>
      </w:r>
      <w:r w:rsidRPr="00D7272C">
        <w:t>号</w:t>
      </w:r>
      <w:r w:rsidRPr="00D7272C">
        <w:t>)</w:t>
      </w:r>
      <w:r w:rsidRPr="00D7272C">
        <w:t>的规定来进行相应赔偿。</w:t>
      </w:r>
    </w:p>
    <w:p w:rsidR="00FE7A56" w:rsidRPr="001D4AD2" w:rsidRDefault="00FE7A56">
      <w:bookmarkStart w:id="0" w:name="_GoBack"/>
      <w:bookmarkEnd w:id="0"/>
    </w:p>
    <w:sectPr w:rsidR="00FE7A56" w:rsidRPr="001D4A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1AA" w:rsidRDefault="008731AA" w:rsidP="001D4AD2">
      <w:pPr>
        <w:spacing w:line="240" w:lineRule="auto"/>
      </w:pPr>
      <w:r>
        <w:separator/>
      </w:r>
    </w:p>
  </w:endnote>
  <w:endnote w:type="continuationSeparator" w:id="0">
    <w:p w:rsidR="008731AA" w:rsidRDefault="008731AA" w:rsidP="001D4A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1AA" w:rsidRDefault="008731AA" w:rsidP="001D4AD2">
      <w:pPr>
        <w:spacing w:line="240" w:lineRule="auto"/>
      </w:pPr>
      <w:r>
        <w:separator/>
      </w:r>
    </w:p>
  </w:footnote>
  <w:footnote w:type="continuationSeparator" w:id="0">
    <w:p w:rsidR="008731AA" w:rsidRDefault="008731AA" w:rsidP="001D4AD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10"/>
    <w:rsid w:val="0015010D"/>
    <w:rsid w:val="00177239"/>
    <w:rsid w:val="001D1883"/>
    <w:rsid w:val="001D4AD2"/>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731AA"/>
    <w:rsid w:val="008D0FF8"/>
    <w:rsid w:val="00922017"/>
    <w:rsid w:val="0093612C"/>
    <w:rsid w:val="0095488C"/>
    <w:rsid w:val="00981810"/>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Tencent" w:name="RTX"/>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AD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D4AD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4AD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D4AD2"/>
    <w:rPr>
      <w:sz w:val="18"/>
      <w:szCs w:val="18"/>
    </w:rPr>
  </w:style>
  <w:style w:type="paragraph" w:styleId="a4">
    <w:name w:val="footer"/>
    <w:basedOn w:val="a"/>
    <w:link w:val="Char0"/>
    <w:uiPriority w:val="99"/>
    <w:unhideWhenUsed/>
    <w:rsid w:val="001D4AD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D4AD2"/>
    <w:rPr>
      <w:sz w:val="18"/>
      <w:szCs w:val="18"/>
    </w:rPr>
  </w:style>
  <w:style w:type="character" w:customStyle="1" w:styleId="2Char">
    <w:name w:val="标题 2 Char"/>
    <w:basedOn w:val="a0"/>
    <w:link w:val="2"/>
    <w:rsid w:val="001D4AD2"/>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AD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D4AD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4AD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D4AD2"/>
    <w:rPr>
      <w:sz w:val="18"/>
      <w:szCs w:val="18"/>
    </w:rPr>
  </w:style>
  <w:style w:type="paragraph" w:styleId="a4">
    <w:name w:val="footer"/>
    <w:basedOn w:val="a"/>
    <w:link w:val="Char0"/>
    <w:uiPriority w:val="99"/>
    <w:unhideWhenUsed/>
    <w:rsid w:val="001D4AD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D4AD2"/>
    <w:rPr>
      <w:sz w:val="18"/>
      <w:szCs w:val="18"/>
    </w:rPr>
  </w:style>
  <w:style w:type="character" w:customStyle="1" w:styleId="2Char">
    <w:name w:val="标题 2 Char"/>
    <w:basedOn w:val="a0"/>
    <w:link w:val="2"/>
    <w:rsid w:val="001D4AD2"/>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354</Characters>
  <Application>Microsoft Office Word</Application>
  <DocSecurity>0</DocSecurity>
  <Lines>2</Lines>
  <Paragraphs>1</Paragraphs>
  <ScaleCrop>false</ScaleCrop>
  <Company>Microsoft</Company>
  <LinksUpToDate>false</LinksUpToDate>
  <CharactersWithSpaces>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2017-12-03T00:56:00Z</dcterms:created>
  <dcterms:modified xsi:type="dcterms:W3CDTF">2017-12-03T00:56:00Z</dcterms:modified>
</cp:coreProperties>
</file>