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DC6" w:rsidRPr="00647B3E" w:rsidRDefault="00081DC6" w:rsidP="00647B3E">
      <w:pPr>
        <w:pStyle w:val="a3"/>
        <w:spacing w:before="0" w:afterLines="100" w:after="312" w:line="560" w:lineRule="exact"/>
        <w:jc w:val="center"/>
        <w:rPr>
          <w:rFonts w:ascii="方正小标宋简体" w:eastAsia="方正小标宋简体"/>
          <w:sz w:val="44"/>
          <w:szCs w:val="44"/>
        </w:rPr>
      </w:pPr>
      <w:r w:rsidRPr="00647B3E">
        <w:rPr>
          <w:rFonts w:ascii="方正小标宋简体" w:eastAsia="方正小标宋简体" w:hint="eastAsia"/>
          <w:sz w:val="44"/>
          <w:szCs w:val="44"/>
        </w:rPr>
        <w:t>非营业收入管理制度</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第一条  目的</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为规范公司的其他业务收入与营业外收入（统称为非营业收入，下同）的收取、交纳及稽核等系列行为，特制定本制度。</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第二条  范围</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非营业收入包括合同内总额返利、新品入场费、价外销售返利、调价费、门店</w:t>
      </w:r>
      <w:r w:rsidR="007377F3">
        <w:rPr>
          <w:rFonts w:ascii="仿宋_GB2312" w:eastAsia="仿宋_GB2312" w:hint="eastAsia"/>
          <w:sz w:val="32"/>
          <w:szCs w:val="32"/>
        </w:rPr>
        <w:t>橱窗</w:t>
      </w:r>
      <w:r w:rsidRPr="00081DC6">
        <w:rPr>
          <w:rFonts w:ascii="仿宋_GB2312" w:eastAsia="仿宋_GB2312" w:hint="eastAsia"/>
          <w:sz w:val="32"/>
          <w:szCs w:val="32"/>
        </w:rPr>
        <w:t>广告费、店内墙体广告费、端头广告费、端头陈列费、货架陈列费、赞助费（含新店开业、年终赞助）、会务费等。</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第三条  涉及部门：采购部、商品部、市场部、审计部、财务部、门管部等。</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第四条  各项费用的归口收取与标准</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1.采购部：负责合同内销售返利、新品入场费、赞助费（含新店开业、年终）等。</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（1）相关收费标准表（略）</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（2）所有新品必须先办理新品引进审批、首营审批手续，未办理相关手续的不予入库且退回厂家，发生的相关费用由采购员承担。</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2.商品部：负责商品销售价外返利与商品调价的分析控制和相关费用</w:t>
      </w:r>
      <w:r w:rsidR="0046637F">
        <w:rPr>
          <w:rFonts w:ascii="仿宋_GB2312" w:eastAsia="仿宋_GB2312" w:hint="eastAsia"/>
          <w:sz w:val="32"/>
          <w:szCs w:val="32"/>
        </w:rPr>
        <w:t>的</w:t>
      </w:r>
      <w:r w:rsidRPr="00081DC6">
        <w:rPr>
          <w:rFonts w:ascii="仿宋_GB2312" w:eastAsia="仿宋_GB2312" w:hint="eastAsia"/>
          <w:sz w:val="32"/>
          <w:szCs w:val="32"/>
        </w:rPr>
        <w:t>收取。</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（1）商品价外返利：商品部要对商品价外返利把关，价外返利的品种必须先要达到公司的综合毛利率水平，同</w:t>
      </w:r>
      <w:r w:rsidRPr="00081DC6">
        <w:rPr>
          <w:rFonts w:ascii="仿宋_GB2312" w:eastAsia="仿宋_GB2312" w:hint="eastAsia"/>
          <w:sz w:val="32"/>
          <w:szCs w:val="32"/>
        </w:rPr>
        <w:lastRenderedPageBreak/>
        <w:t>时要考虑本产品有没有同类的主推产品；达到综合毛利率以上部分根据实际情况确定给员工的返利单价，商品价外返利按月统计并结算，商品部要负责跟踪返利款项及时到位，员工返利由商品部统计核算，经人事部审核后在工资表中一起发放。</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（2）商品调价：商品调价是建立在调价的供应厂商能够维护市场价格的基础之上，由商品部负责审查、分析、监督和实施，商品调价根据调价商品的销售贡献按下表的标准进行收费。</w:t>
      </w:r>
    </w:p>
    <w:p w:rsidR="0046637F"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3.市场部：负责门店</w:t>
      </w:r>
      <w:r w:rsidR="00EB60F1">
        <w:rPr>
          <w:rFonts w:ascii="仿宋_GB2312" w:eastAsia="仿宋_GB2312" w:hint="eastAsia"/>
          <w:sz w:val="32"/>
          <w:szCs w:val="32"/>
        </w:rPr>
        <w:t>橱窗</w:t>
      </w:r>
      <w:r w:rsidRPr="00081DC6">
        <w:rPr>
          <w:rFonts w:ascii="仿宋_GB2312" w:eastAsia="仿宋_GB2312" w:hint="eastAsia"/>
          <w:sz w:val="32"/>
          <w:szCs w:val="32"/>
        </w:rPr>
        <w:t>广告、店内墙体广告、端头广告、端头陈列、货架陈列业务的洽谈、实施和收费。相关收费标准如下表。</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4.门管部：负责会务的洽谈、组织、安排与费用收取。会务费收取标准如下表。</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第五条  费用的收取和管理</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1.以上费用在收取时由归口部门相关责任人开具三联编号收据，交款人凭收款收据到财务出纳处缴款，一联留财务，一联给交款人，归口部门留存根联并根据收据号码记本部门的收费台账；归口部门不准直接收款，只能在财务收取相关费用后再实施相关业务。</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2.收款收据由财务部统一登记发放和回收，开票人在开收据时不准撕毁，只能作废并保留</w:t>
      </w:r>
      <w:r w:rsidR="001F1B40">
        <w:rPr>
          <w:rFonts w:ascii="仿宋_GB2312" w:eastAsia="仿宋_GB2312" w:hint="eastAsia"/>
          <w:sz w:val="32"/>
          <w:szCs w:val="32"/>
        </w:rPr>
        <w:t>，</w:t>
      </w:r>
      <w:r w:rsidRPr="00081DC6">
        <w:rPr>
          <w:rFonts w:ascii="仿宋_GB2312" w:eastAsia="仿宋_GB2312" w:hint="eastAsia"/>
          <w:sz w:val="32"/>
          <w:szCs w:val="32"/>
        </w:rPr>
        <w:t>保持连号，财务在回收收据</w:t>
      </w:r>
      <w:r w:rsidR="001F1B40">
        <w:rPr>
          <w:rFonts w:ascii="仿宋_GB2312" w:eastAsia="仿宋_GB2312" w:hint="eastAsia"/>
          <w:sz w:val="32"/>
          <w:szCs w:val="32"/>
        </w:rPr>
        <w:t>时</w:t>
      </w:r>
      <w:bookmarkStart w:id="0" w:name="_GoBack"/>
      <w:bookmarkEnd w:id="0"/>
      <w:r w:rsidRPr="00081DC6">
        <w:rPr>
          <w:rFonts w:ascii="仿宋_GB2312" w:eastAsia="仿宋_GB2312" w:hint="eastAsia"/>
          <w:sz w:val="32"/>
          <w:szCs w:val="32"/>
        </w:rPr>
        <w:t>要核对收据，检查款项是否已经全部收取入账。</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lastRenderedPageBreak/>
        <w:t>3.公司将对归口部门下达收费任务，归口部门凭本部门台账与财务核对账务。</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第六条  其他规定</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1.归口部门必须按以上标准和要求进行收费和管理，低于收费标准收费或在规定外免收相关费用必须要经总经理同意才能办理。</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2.相关部门在洽谈相关收费业务时必须签订相关的协议（简易）或填写相关审批表格，审计部要对相关业务与收费情况进行审计和检查。</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3.以上业务涉及到门店</w:t>
      </w:r>
      <w:r w:rsidR="00755E60">
        <w:rPr>
          <w:rFonts w:ascii="仿宋_GB2312" w:eastAsia="仿宋_GB2312" w:hint="eastAsia"/>
          <w:sz w:val="32"/>
          <w:szCs w:val="32"/>
        </w:rPr>
        <w:t>要</w:t>
      </w:r>
      <w:r w:rsidRPr="00081DC6">
        <w:rPr>
          <w:rFonts w:ascii="仿宋_GB2312" w:eastAsia="仿宋_GB2312" w:hint="eastAsia"/>
          <w:sz w:val="32"/>
          <w:szCs w:val="32"/>
        </w:rPr>
        <w:t>具体实施的工作，由相关部门填制</w:t>
      </w:r>
      <w:r w:rsidR="00664761">
        <w:rPr>
          <w:rFonts w:ascii="仿宋_GB2312" w:eastAsia="仿宋_GB2312" w:hint="eastAsia"/>
          <w:sz w:val="32"/>
          <w:szCs w:val="32"/>
        </w:rPr>
        <w:t>《</w:t>
      </w:r>
      <w:r w:rsidRPr="00081DC6">
        <w:rPr>
          <w:rFonts w:ascii="仿宋_GB2312" w:eastAsia="仿宋_GB2312" w:hint="eastAsia"/>
          <w:sz w:val="32"/>
          <w:szCs w:val="32"/>
        </w:rPr>
        <w:t>工作派遣单</w:t>
      </w:r>
      <w:r w:rsidR="00664761">
        <w:rPr>
          <w:rFonts w:ascii="仿宋_GB2312" w:eastAsia="仿宋_GB2312" w:hint="eastAsia"/>
          <w:sz w:val="32"/>
          <w:szCs w:val="32"/>
        </w:rPr>
        <w:t>》</w:t>
      </w:r>
      <w:r w:rsidRPr="00081DC6">
        <w:rPr>
          <w:rFonts w:ascii="仿宋_GB2312" w:eastAsia="仿宋_GB2312" w:hint="eastAsia"/>
          <w:sz w:val="32"/>
          <w:szCs w:val="32"/>
        </w:rPr>
        <w:t>通知门管部，再由门管部统一下达指令并督促门店执行。</w:t>
      </w: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第七条  本制度从××年×月×日起实行。</w:t>
      </w:r>
    </w:p>
    <w:p w:rsidR="007C21F2" w:rsidRDefault="007C21F2" w:rsidP="00081DC6">
      <w:pPr>
        <w:pStyle w:val="a3"/>
        <w:spacing w:line="560" w:lineRule="exact"/>
        <w:ind w:firstLineChars="200" w:firstLine="640"/>
        <w:rPr>
          <w:rFonts w:ascii="仿宋_GB2312" w:eastAsia="仿宋_GB2312"/>
          <w:sz w:val="32"/>
          <w:szCs w:val="32"/>
        </w:rPr>
      </w:pPr>
    </w:p>
    <w:p w:rsidR="007C21F2" w:rsidRDefault="007C21F2" w:rsidP="00081DC6">
      <w:pPr>
        <w:pStyle w:val="a3"/>
        <w:spacing w:line="560" w:lineRule="exact"/>
        <w:ind w:firstLineChars="200" w:firstLine="640"/>
        <w:rPr>
          <w:rFonts w:ascii="仿宋_GB2312" w:eastAsia="仿宋_GB2312"/>
          <w:sz w:val="32"/>
          <w:szCs w:val="32"/>
        </w:rPr>
      </w:pPr>
    </w:p>
    <w:p w:rsidR="00081DC6" w:rsidRPr="00081DC6" w:rsidRDefault="00081DC6" w:rsidP="00081DC6">
      <w:pPr>
        <w:pStyle w:val="a3"/>
        <w:spacing w:line="560" w:lineRule="exact"/>
        <w:ind w:firstLineChars="200" w:firstLine="640"/>
        <w:rPr>
          <w:rFonts w:ascii="仿宋_GB2312" w:eastAsia="仿宋_GB2312"/>
          <w:sz w:val="32"/>
          <w:szCs w:val="32"/>
        </w:rPr>
      </w:pPr>
      <w:r w:rsidRPr="00081DC6">
        <w:rPr>
          <w:rFonts w:ascii="仿宋_GB2312" w:eastAsia="仿宋_GB2312" w:hint="eastAsia"/>
          <w:sz w:val="32"/>
          <w:szCs w:val="32"/>
        </w:rPr>
        <w:t>附件：《工作派遣单》</w:t>
      </w:r>
    </w:p>
    <w:p w:rsidR="00081DC6" w:rsidRDefault="00081DC6" w:rsidP="00081DC6">
      <w:pPr>
        <w:pStyle w:val="a3"/>
        <w:spacing w:line="560" w:lineRule="exact"/>
        <w:ind w:firstLineChars="200" w:firstLine="640"/>
        <w:rPr>
          <w:rFonts w:ascii="仿宋_GB2312" w:eastAsia="仿宋_GB2312"/>
          <w:sz w:val="32"/>
          <w:szCs w:val="32"/>
        </w:rPr>
      </w:pPr>
    </w:p>
    <w:p w:rsidR="001255BF" w:rsidRPr="00081DC6" w:rsidRDefault="001255BF" w:rsidP="00081DC6">
      <w:pPr>
        <w:pStyle w:val="a3"/>
        <w:spacing w:line="560" w:lineRule="exact"/>
        <w:ind w:firstLineChars="200" w:firstLine="640"/>
        <w:rPr>
          <w:rFonts w:ascii="仿宋_GB2312" w:eastAsia="仿宋_GB2312"/>
          <w:sz w:val="32"/>
          <w:szCs w:val="32"/>
        </w:rPr>
      </w:pPr>
    </w:p>
    <w:p w:rsidR="00081DC6" w:rsidRPr="00081DC6" w:rsidRDefault="00081DC6" w:rsidP="00081DC6">
      <w:pPr>
        <w:pStyle w:val="a3"/>
        <w:spacing w:line="560" w:lineRule="exact"/>
        <w:ind w:firstLineChars="200" w:firstLine="640"/>
        <w:jc w:val="right"/>
        <w:rPr>
          <w:rFonts w:ascii="仿宋_GB2312" w:eastAsia="仿宋_GB2312"/>
          <w:sz w:val="32"/>
          <w:szCs w:val="32"/>
        </w:rPr>
      </w:pPr>
      <w:r w:rsidRPr="00081DC6">
        <w:rPr>
          <w:rFonts w:ascii="仿宋_GB2312" w:eastAsia="仿宋_GB2312" w:hint="eastAsia"/>
          <w:sz w:val="32"/>
          <w:szCs w:val="32"/>
        </w:rPr>
        <w:t>××大药房有限公司</w:t>
      </w:r>
    </w:p>
    <w:p w:rsidR="00081DC6" w:rsidRPr="00081DC6" w:rsidRDefault="00081DC6" w:rsidP="008E7434">
      <w:pPr>
        <w:spacing w:line="560" w:lineRule="exact"/>
        <w:ind w:firstLineChars="200" w:firstLine="640"/>
        <w:jc w:val="right"/>
        <w:rPr>
          <w:rFonts w:ascii="仿宋_GB2312" w:eastAsia="仿宋_GB2312"/>
          <w:sz w:val="32"/>
          <w:szCs w:val="32"/>
        </w:rPr>
      </w:pPr>
      <w:r w:rsidRPr="00081DC6">
        <w:rPr>
          <w:rFonts w:ascii="仿宋_GB2312" w:eastAsia="仿宋_GB2312" w:hint="eastAsia"/>
          <w:sz w:val="32"/>
          <w:szCs w:val="32"/>
        </w:rPr>
        <w:t>××年×月×日</w:t>
      </w:r>
    </w:p>
    <w:sectPr w:rsidR="00081DC6" w:rsidRPr="00081D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DC6"/>
    <w:rsid w:val="00081DC6"/>
    <w:rsid w:val="001255BF"/>
    <w:rsid w:val="001B1DD1"/>
    <w:rsid w:val="001F1B40"/>
    <w:rsid w:val="0046637F"/>
    <w:rsid w:val="00647B3E"/>
    <w:rsid w:val="00664761"/>
    <w:rsid w:val="0069615E"/>
    <w:rsid w:val="006E3FC0"/>
    <w:rsid w:val="007377F3"/>
    <w:rsid w:val="00755E60"/>
    <w:rsid w:val="007C21F2"/>
    <w:rsid w:val="008E7434"/>
    <w:rsid w:val="00EB6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03E20"/>
  <w15:chartTrackingRefBased/>
  <w15:docId w15:val="{4A6C1160-0BB7-429E-9516-DFA0C310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081DC6"/>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177</Words>
  <Characters>1013</Characters>
  <Application>Microsoft Office Word</Application>
  <DocSecurity>0</DocSecurity>
  <Lines>8</Lines>
  <Paragraphs>2</Paragraphs>
  <ScaleCrop>false</ScaleCrop>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20</cp:revision>
  <dcterms:created xsi:type="dcterms:W3CDTF">2019-04-01T07:09:00Z</dcterms:created>
  <dcterms:modified xsi:type="dcterms:W3CDTF">2019-06-19T03:55:00Z</dcterms:modified>
</cp:coreProperties>
</file>