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AC7" w:rsidRPr="003A6AC7" w:rsidRDefault="003A6AC7" w:rsidP="003A6AC7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A6AC7">
        <w:rPr>
          <w:rFonts w:ascii="方正小标宋简体" w:eastAsia="方正小标宋简体" w:hint="eastAsia"/>
          <w:sz w:val="44"/>
          <w:szCs w:val="44"/>
        </w:rPr>
        <w:t>销售预算管理制度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第一章  总则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第一条  为了合理使用有限的费用，协调各部门活动，实现公司战略目标，使公司利润最大化，特制定本制度。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第二条  本制度适用于公司营销部销售预算制定工作的指导和控制。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第三条  本制度所称销售预算是指以销售预测为基础，把销售费用和销售目标的实现联系起来，确定完成销售计划每个目标所需的费用的财务计划。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第二章  销售目标预测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第四条  确定销售与利润目标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1.总经办确定公司销售和利润目标，以保证投资和贷款水平。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2.销售和利润目标确定过程中，必须考虑销售和生产成本。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第五条  销售预测资料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营销部应对销售进行预测，以确定是否能够达成公司的销售和利润目标。销售预测需要的资料包括以下3种，销售主管需据此预计未来的销售量、销售额和利润。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1.各种产品历史销售量的分析资料。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2.各种产品发展前景的资料。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3.未来期间预计的销售量和销售单价。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第六条  销售预测内容规范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销售预测包括各地区销售预测、各类产品销售预测</w:t>
      </w:r>
      <w:r w:rsidR="009B02CC">
        <w:rPr>
          <w:rFonts w:ascii="仿宋_GB2312" w:eastAsia="仿宋_GB2312" w:hint="eastAsia"/>
          <w:sz w:val="32"/>
          <w:szCs w:val="32"/>
        </w:rPr>
        <w:t>以及</w:t>
      </w:r>
      <w:r w:rsidRPr="003A6AC7">
        <w:rPr>
          <w:rFonts w:ascii="仿宋_GB2312" w:eastAsia="仿宋_GB2312" w:hint="eastAsia"/>
          <w:sz w:val="32"/>
          <w:szCs w:val="32"/>
        </w:rPr>
        <w:lastRenderedPageBreak/>
        <w:t>各销售人员销售预测等内容。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第七条  销售目标调整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1.销售部经过销售预测</w:t>
      </w:r>
      <w:r w:rsidR="009B02CC">
        <w:rPr>
          <w:rFonts w:ascii="仿宋_GB2312" w:eastAsia="仿宋_GB2312" w:hint="eastAsia"/>
          <w:sz w:val="32"/>
          <w:szCs w:val="32"/>
        </w:rPr>
        <w:t>后</w:t>
      </w:r>
      <w:r w:rsidRPr="003A6AC7">
        <w:rPr>
          <w:rFonts w:ascii="仿宋_GB2312" w:eastAsia="仿宋_GB2312" w:hint="eastAsia"/>
          <w:sz w:val="32"/>
          <w:szCs w:val="32"/>
        </w:rPr>
        <w:t>，认为不能达到总体销售目标时，营销部经理</w:t>
      </w:r>
      <w:proofErr w:type="gramStart"/>
      <w:r w:rsidRPr="003A6AC7">
        <w:rPr>
          <w:rFonts w:ascii="仿宋_GB2312" w:eastAsia="仿宋_GB2312" w:hint="eastAsia"/>
          <w:sz w:val="32"/>
          <w:szCs w:val="32"/>
        </w:rPr>
        <w:t>需报告总</w:t>
      </w:r>
      <w:proofErr w:type="gramEnd"/>
      <w:r w:rsidRPr="003A6AC7">
        <w:rPr>
          <w:rFonts w:ascii="仿宋_GB2312" w:eastAsia="仿宋_GB2312" w:hint="eastAsia"/>
          <w:sz w:val="32"/>
          <w:szCs w:val="32"/>
        </w:rPr>
        <w:t>经办，申请重新调整公司销售和利润目标。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2.总经办认为销售和利润目标不可更改时，需组织策划营销组织体系改进，以达到预定目标。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第三章  销售财务分析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第八条  销售费用分析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1.财务人员需根据核算确定销售费用，主要包括销售固定成本和销售变动成本。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2.销售固定成本包括本公司为销售产品专设的销售机构的一切费用，包括销售人员的工资、福利费，销售办公费用，培训人员的工资福利，例行的展览费、广告费、租赁费和固定税收，固定交通费用，折旧费等。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3.销售变动成本包括销售人员的提成、奖金，包装费</w:t>
      </w:r>
      <w:r w:rsidR="009B02CC">
        <w:rPr>
          <w:rFonts w:ascii="仿宋_GB2312" w:eastAsia="仿宋_GB2312" w:hint="eastAsia"/>
          <w:sz w:val="32"/>
          <w:szCs w:val="32"/>
        </w:rPr>
        <w:t>、</w:t>
      </w:r>
      <w:r w:rsidRPr="003A6AC7">
        <w:rPr>
          <w:rFonts w:ascii="仿宋_GB2312" w:eastAsia="仿宋_GB2312" w:hint="eastAsia"/>
          <w:sz w:val="32"/>
          <w:szCs w:val="32"/>
        </w:rPr>
        <w:t>运输费</w:t>
      </w:r>
      <w:r w:rsidR="009B02CC">
        <w:rPr>
          <w:rFonts w:ascii="仿宋_GB2312" w:eastAsia="仿宋_GB2312" w:hint="eastAsia"/>
          <w:sz w:val="32"/>
          <w:szCs w:val="32"/>
        </w:rPr>
        <w:t>、</w:t>
      </w:r>
      <w:r w:rsidRPr="003A6AC7">
        <w:rPr>
          <w:rFonts w:ascii="仿宋_GB2312" w:eastAsia="仿宋_GB2312" w:hint="eastAsia"/>
          <w:sz w:val="32"/>
          <w:szCs w:val="32"/>
        </w:rPr>
        <w:t>装卸费</w:t>
      </w:r>
      <w:r w:rsidR="009B02CC">
        <w:rPr>
          <w:rFonts w:ascii="仿宋_GB2312" w:eastAsia="仿宋_GB2312" w:hint="eastAsia"/>
          <w:sz w:val="32"/>
          <w:szCs w:val="32"/>
        </w:rPr>
        <w:t>、</w:t>
      </w:r>
      <w:r w:rsidRPr="003A6AC7">
        <w:rPr>
          <w:rFonts w:ascii="仿宋_GB2312" w:eastAsia="仿宋_GB2312" w:hint="eastAsia"/>
          <w:sz w:val="32"/>
          <w:szCs w:val="32"/>
        </w:rPr>
        <w:t>业务费</w:t>
      </w:r>
      <w:r w:rsidR="009B02CC">
        <w:rPr>
          <w:rFonts w:ascii="仿宋_GB2312" w:eastAsia="仿宋_GB2312" w:hint="eastAsia"/>
          <w:sz w:val="32"/>
          <w:szCs w:val="32"/>
        </w:rPr>
        <w:t>、</w:t>
      </w:r>
      <w:r w:rsidRPr="003A6AC7">
        <w:rPr>
          <w:rFonts w:ascii="仿宋_GB2312" w:eastAsia="仿宋_GB2312" w:hint="eastAsia"/>
          <w:sz w:val="32"/>
          <w:szCs w:val="32"/>
        </w:rPr>
        <w:t>差旅费</w:t>
      </w:r>
      <w:r w:rsidR="009B02CC">
        <w:rPr>
          <w:rFonts w:ascii="仿宋_GB2312" w:eastAsia="仿宋_GB2312" w:hint="eastAsia"/>
          <w:sz w:val="32"/>
          <w:szCs w:val="32"/>
        </w:rPr>
        <w:t>、</w:t>
      </w:r>
      <w:r w:rsidRPr="003A6AC7">
        <w:rPr>
          <w:rFonts w:ascii="仿宋_GB2312" w:eastAsia="仿宋_GB2312" w:hint="eastAsia"/>
          <w:sz w:val="32"/>
          <w:szCs w:val="32"/>
        </w:rPr>
        <w:t>修理费</w:t>
      </w:r>
      <w:r w:rsidR="009B02CC">
        <w:rPr>
          <w:rFonts w:ascii="仿宋_GB2312" w:eastAsia="仿宋_GB2312" w:hint="eastAsia"/>
          <w:sz w:val="32"/>
          <w:szCs w:val="32"/>
        </w:rPr>
        <w:t>、</w:t>
      </w:r>
      <w:r w:rsidRPr="003A6AC7">
        <w:rPr>
          <w:rFonts w:ascii="仿宋_GB2312" w:eastAsia="仿宋_GB2312" w:hint="eastAsia"/>
          <w:sz w:val="32"/>
          <w:szCs w:val="32"/>
        </w:rPr>
        <w:t>产品消耗</w:t>
      </w:r>
      <w:r w:rsidR="009B02CC">
        <w:rPr>
          <w:rFonts w:ascii="仿宋_GB2312" w:eastAsia="仿宋_GB2312" w:hint="eastAsia"/>
          <w:sz w:val="32"/>
          <w:szCs w:val="32"/>
        </w:rPr>
        <w:t>和</w:t>
      </w:r>
      <w:bookmarkStart w:id="0" w:name="_GoBack"/>
      <w:bookmarkEnd w:id="0"/>
      <w:r w:rsidRPr="003A6AC7">
        <w:rPr>
          <w:rFonts w:ascii="仿宋_GB2312" w:eastAsia="仿宋_GB2312" w:hint="eastAsia"/>
          <w:sz w:val="32"/>
          <w:szCs w:val="32"/>
        </w:rPr>
        <w:t>部分税收费用等。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第九条  盈亏平衡分析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1.营销部经理接受分配销售额和利润目标后，必须对销售过程予以控制。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2.营销部经理应通过盈亏平衡分析得出利润为零时的销售量，并据此调整价格和费用的变化。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第十条  产品价格和费用分析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lastRenderedPageBreak/>
        <w:t>1.营销部经理需通过盈亏平衡点和目标销售量的比较，调控变动成本。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2.若盈亏平衡点较高，</w:t>
      </w:r>
      <w:proofErr w:type="gramStart"/>
      <w:r w:rsidRPr="003A6AC7">
        <w:rPr>
          <w:rFonts w:ascii="仿宋_GB2312" w:eastAsia="仿宋_GB2312" w:hint="eastAsia"/>
          <w:sz w:val="32"/>
          <w:szCs w:val="32"/>
        </w:rPr>
        <w:t>营销部需改变</w:t>
      </w:r>
      <w:proofErr w:type="gramEnd"/>
      <w:r w:rsidRPr="003A6AC7">
        <w:rPr>
          <w:rFonts w:ascii="仿宋_GB2312" w:eastAsia="仿宋_GB2312" w:hint="eastAsia"/>
          <w:sz w:val="32"/>
          <w:szCs w:val="32"/>
        </w:rPr>
        <w:t>销售策略，在不影响销售量的情况下削减变动成本，以提高利润。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3.为了达到既定的利润目标，</w:t>
      </w:r>
      <w:proofErr w:type="gramStart"/>
      <w:r w:rsidRPr="003A6AC7">
        <w:rPr>
          <w:rFonts w:ascii="仿宋_GB2312" w:eastAsia="仿宋_GB2312" w:hint="eastAsia"/>
          <w:sz w:val="32"/>
          <w:szCs w:val="32"/>
        </w:rPr>
        <w:t>营销部需利用</w:t>
      </w:r>
      <w:proofErr w:type="gramEnd"/>
      <w:r w:rsidRPr="003A6AC7">
        <w:rPr>
          <w:rFonts w:ascii="仿宋_GB2312" w:eastAsia="仿宋_GB2312" w:hint="eastAsia"/>
          <w:sz w:val="32"/>
          <w:szCs w:val="32"/>
        </w:rPr>
        <w:t>盈亏平衡分析，在销售量、销售价格和变动成本之间达成平衡。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第四章  编制并审批销售预算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第十一条  编制销售预算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1.经过盈亏平衡分析，营销部经理需确定为达到销售和利润目标必需的成本费用。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2.根据分析结果，营销部经理、销售主管应编制销售预算，并提交总经理审核。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第十二条  销售预算审批和执行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销售预算经总经理审批通过后，便可下发执行。营销部人员应严格根据销售预算控制销售支出。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第五章  附则</w:t>
      </w:r>
    </w:p>
    <w:p w:rsidR="003A6AC7" w:rsidRPr="003A6AC7" w:rsidRDefault="003A6AC7" w:rsidP="003A6AC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第十三条  本制度由营销部制定，由营销部负责对其进行解释和修订。</w:t>
      </w:r>
    </w:p>
    <w:p w:rsidR="003A6AC7" w:rsidRPr="003A6AC7" w:rsidRDefault="003A6AC7" w:rsidP="003A6A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6AC7">
        <w:rPr>
          <w:rFonts w:ascii="仿宋_GB2312" w:eastAsia="仿宋_GB2312" w:hint="eastAsia"/>
          <w:sz w:val="32"/>
          <w:szCs w:val="32"/>
        </w:rPr>
        <w:t>第十四条  本制度经总经理审批通过后生效。</w:t>
      </w:r>
    </w:p>
    <w:sectPr w:rsidR="003A6AC7" w:rsidRPr="003A6A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AC7"/>
    <w:rsid w:val="003A6AC7"/>
    <w:rsid w:val="009B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6931F"/>
  <w15:chartTrackingRefBased/>
  <w15:docId w15:val="{95FAC960-8975-4656-901D-8C5445733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3A6AC7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2019-04-17T09:04:00Z</dcterms:created>
  <dcterms:modified xsi:type="dcterms:W3CDTF">2019-05-19T08:49:00Z</dcterms:modified>
</cp:coreProperties>
</file>