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98A" w:rsidRPr="001D298A" w:rsidRDefault="001D298A" w:rsidP="00BE61AD">
      <w:pPr>
        <w:pStyle w:val="a3"/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销售方式与收入计量的管理办法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第一条  采用托收承付销售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采用托收承付方式销售商品，在办妥托收手续时确认收入，按照已收或应收合同或协议价款的公允价值确定销售商品收入金额（下同）。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第二条  采用交款提货销售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采用交款提货销售商品，在开出发票账单收到货款时确认收入。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第三条  商业折扣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商业折扣不构成最终成交价格的一部分，企业销售商品涉及商业折扣的，应当按照扣除商业折扣后的金额确定销售商品收入金额。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第四条  现金折扣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销售商品涉及现金折扣的，应当按照扣除现金折扣前的金额确定销售商品收入金额，现金折扣应在实际发生时计入当期财务费用。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第五条  销售折让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1.销售折</w:t>
      </w:r>
      <w:proofErr w:type="gramStart"/>
      <w:r w:rsidRPr="001D298A">
        <w:rPr>
          <w:rFonts w:ascii="仿宋_GB2312" w:eastAsia="仿宋_GB2312" w:hint="eastAsia"/>
          <w:sz w:val="32"/>
          <w:szCs w:val="32"/>
        </w:rPr>
        <w:t>让如</w:t>
      </w:r>
      <w:r w:rsidR="00C96AF7">
        <w:rPr>
          <w:rFonts w:ascii="仿宋_GB2312" w:eastAsia="仿宋_GB2312" w:hint="eastAsia"/>
          <w:sz w:val="32"/>
          <w:szCs w:val="32"/>
        </w:rPr>
        <w:t>果</w:t>
      </w:r>
      <w:proofErr w:type="gramEnd"/>
      <w:r w:rsidRPr="001D298A">
        <w:rPr>
          <w:rFonts w:ascii="仿宋_GB2312" w:eastAsia="仿宋_GB2312" w:hint="eastAsia"/>
          <w:sz w:val="32"/>
          <w:szCs w:val="32"/>
        </w:rPr>
        <w:t>发生在确认销售收入之前，则应在确认销售收入时直接按扣除销售折让后的金额确认。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2.已确认销售收入的售出商品</w:t>
      </w:r>
      <w:r w:rsidR="00C96AF7" w:rsidRPr="001D298A">
        <w:rPr>
          <w:rFonts w:ascii="仿宋_GB2312" w:eastAsia="仿宋_GB2312" w:hint="eastAsia"/>
          <w:sz w:val="32"/>
          <w:szCs w:val="32"/>
        </w:rPr>
        <w:t>如</w:t>
      </w:r>
      <w:r w:rsidR="00C96AF7">
        <w:rPr>
          <w:rFonts w:ascii="仿宋_GB2312" w:eastAsia="仿宋_GB2312" w:hint="eastAsia"/>
          <w:sz w:val="32"/>
          <w:szCs w:val="32"/>
        </w:rPr>
        <w:t>果</w:t>
      </w:r>
      <w:r w:rsidRPr="001D298A">
        <w:rPr>
          <w:rFonts w:ascii="仿宋_GB2312" w:eastAsia="仿宋_GB2312" w:hint="eastAsia"/>
          <w:sz w:val="32"/>
          <w:szCs w:val="32"/>
        </w:rPr>
        <w:t>发生销售折让，且不属于资产负债表日后事项的</w:t>
      </w:r>
      <w:bookmarkStart w:id="0" w:name="_GoBack"/>
      <w:bookmarkEnd w:id="0"/>
      <w:r w:rsidRPr="001D298A">
        <w:rPr>
          <w:rFonts w:ascii="仿宋_GB2312" w:eastAsia="仿宋_GB2312" w:hint="eastAsia"/>
          <w:sz w:val="32"/>
          <w:szCs w:val="32"/>
        </w:rPr>
        <w:t>，应在发生时冲减当期销售商品收入。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第六条  销售退回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1.尚未确认销售收入的售出商品发生销售退回的，应当</w:t>
      </w:r>
      <w:r w:rsidRPr="001D298A">
        <w:rPr>
          <w:rFonts w:ascii="仿宋_GB2312" w:eastAsia="仿宋_GB2312" w:hint="eastAsia"/>
          <w:sz w:val="32"/>
          <w:szCs w:val="32"/>
        </w:rPr>
        <w:lastRenderedPageBreak/>
        <w:t>冲减“发出商品”科目，同时增加“库存商品”科目。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2.已确认销售商品收入的售出商品发生销售退回的，除属于资产负债表日后事项外，一般应在发生时冲减当期销售商品收入，同时冲减当期销售商品成本。如按规定允许扣减增值税税额的，应同时扣减已确定的应交增值税销项税额。如该项销售退回已发生现金折扣，应同时调整相关财务费用的金额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第七条  预收款方式销售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预收款销售方式下，销售方通常应在发出商品时确认收入，在此之前预收的货款应确认为预收账款。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第八条  采用支付手续费方式委托代销商品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1.委托方在发出商品时通常不应确认销售商品收入，而应在收到受托方开出的代销清单时确认为销售商品收入，同时将应支付的代销手续费计入销售费用。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2.受托方应在代销商品销售后，按合同或协议约定的方式计算确定代销手续费，确认劳务收入。</w:t>
      </w:r>
    </w:p>
    <w:p w:rsidR="001D298A" w:rsidRPr="001D298A" w:rsidRDefault="001D298A" w:rsidP="001D298A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第九条  销售材料</w:t>
      </w:r>
    </w:p>
    <w:p w:rsidR="00666493" w:rsidRPr="001D298A" w:rsidRDefault="001D298A" w:rsidP="001D29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D298A">
        <w:rPr>
          <w:rFonts w:ascii="仿宋_GB2312" w:eastAsia="仿宋_GB2312" w:hint="eastAsia"/>
          <w:sz w:val="32"/>
          <w:szCs w:val="32"/>
        </w:rPr>
        <w:t>销售原材料、包装物等存货实现的收入作为其他业务收入处理，结转的相关成本作为其他业务成本处理。</w:t>
      </w:r>
    </w:p>
    <w:p w:rsidR="00666493" w:rsidRPr="001D298A" w:rsidRDefault="00666493" w:rsidP="001D29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66493" w:rsidRPr="001D298A" w:rsidRDefault="00666493" w:rsidP="001D29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666493" w:rsidRPr="001D2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493"/>
    <w:rsid w:val="001D298A"/>
    <w:rsid w:val="00666493"/>
    <w:rsid w:val="00BE61AD"/>
    <w:rsid w:val="00C9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49FD3"/>
  <w15:chartTrackingRefBased/>
  <w15:docId w15:val="{5DE479A6-EB6F-492C-A559-418BFE0F0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1D298A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2019-04-01T03:37:00Z</dcterms:created>
  <dcterms:modified xsi:type="dcterms:W3CDTF">2019-05-19T07:57:00Z</dcterms:modified>
</cp:coreProperties>
</file>