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B47FE" w:rsidRPr="009B47FE" w:rsidRDefault="009B47FE" w:rsidP="009B47FE">
      <w:pPr>
        <w:pStyle w:val="a3"/>
        <w:spacing w:before="0" w:afterLines="50" w:after="156" w:line="560" w:lineRule="exact"/>
        <w:jc w:val="center"/>
        <w:rPr>
          <w:rFonts w:ascii="方正小标宋简体" w:eastAsia="方正小标宋简体"/>
          <w:sz w:val="44"/>
          <w:szCs w:val="44"/>
        </w:rPr>
      </w:pPr>
      <w:r w:rsidRPr="009B47FE">
        <w:rPr>
          <w:rFonts w:ascii="方正小标宋简体" w:eastAsia="方正小标宋简体" w:hint="eastAsia"/>
          <w:sz w:val="44"/>
          <w:szCs w:val="44"/>
        </w:rPr>
        <w:t>财务检查制度</w:t>
      </w:r>
    </w:p>
    <w:p w:rsidR="009B47FE" w:rsidRPr="009B47FE" w:rsidRDefault="009B47FE" w:rsidP="009B47FE">
      <w:pPr>
        <w:pStyle w:val="a3"/>
        <w:spacing w:before="0"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9B47FE">
        <w:rPr>
          <w:rFonts w:ascii="仿宋_GB2312" w:eastAsia="仿宋_GB2312" w:hint="eastAsia"/>
          <w:sz w:val="32"/>
          <w:szCs w:val="32"/>
        </w:rPr>
        <w:t>第一条  本制度规定了公司财务检查制度的管理职责、管理程序、管理内容及要求、检查与考核</w:t>
      </w:r>
      <w:r w:rsidR="00CA2579">
        <w:rPr>
          <w:rFonts w:ascii="仿宋_GB2312" w:eastAsia="仿宋_GB2312" w:hint="eastAsia"/>
          <w:sz w:val="32"/>
          <w:szCs w:val="32"/>
        </w:rPr>
        <w:t>和</w:t>
      </w:r>
      <w:r w:rsidRPr="009B47FE">
        <w:rPr>
          <w:rFonts w:ascii="仿宋_GB2312" w:eastAsia="仿宋_GB2312" w:hint="eastAsia"/>
          <w:sz w:val="32"/>
          <w:szCs w:val="32"/>
        </w:rPr>
        <w:t>相关文件及记录。</w:t>
      </w:r>
    </w:p>
    <w:p w:rsidR="009B47FE" w:rsidRPr="009B47FE" w:rsidRDefault="009B47FE" w:rsidP="009B47FE">
      <w:pPr>
        <w:pStyle w:val="a3"/>
        <w:spacing w:before="0"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9B47FE">
        <w:rPr>
          <w:rFonts w:ascii="仿宋_GB2312" w:eastAsia="仿宋_GB2312" w:hint="eastAsia"/>
          <w:sz w:val="32"/>
          <w:szCs w:val="32"/>
        </w:rPr>
        <w:t>第二条  本制度适用于财务部对公司所属各服务中心的财务检查管理。</w:t>
      </w:r>
    </w:p>
    <w:p w:rsidR="009B47FE" w:rsidRPr="009B47FE" w:rsidRDefault="009B47FE" w:rsidP="009B47FE">
      <w:pPr>
        <w:pStyle w:val="a3"/>
        <w:spacing w:before="0"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9B47FE">
        <w:rPr>
          <w:rFonts w:ascii="仿宋_GB2312" w:eastAsia="仿宋_GB2312" w:hint="eastAsia"/>
          <w:sz w:val="32"/>
          <w:szCs w:val="32"/>
        </w:rPr>
        <w:t>第三条  管理职责</w:t>
      </w:r>
    </w:p>
    <w:p w:rsidR="009B47FE" w:rsidRPr="009B47FE" w:rsidRDefault="009B47FE" w:rsidP="009B47FE">
      <w:pPr>
        <w:pStyle w:val="a3"/>
        <w:spacing w:before="0"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9B47FE">
        <w:rPr>
          <w:rFonts w:ascii="仿宋_GB2312" w:eastAsia="仿宋_GB2312" w:hint="eastAsia"/>
          <w:sz w:val="32"/>
          <w:szCs w:val="32"/>
        </w:rPr>
        <w:t>监督、核查各服务中心对空置房和住宅改办公用房的收费管理，对停车收费的管理，对库房的出入库管理，以及保证各服务中心严格遵守公司的各项财务制度。</w:t>
      </w:r>
    </w:p>
    <w:p w:rsidR="009B47FE" w:rsidRPr="009B47FE" w:rsidRDefault="009B47FE" w:rsidP="009B47FE">
      <w:pPr>
        <w:pStyle w:val="a3"/>
        <w:spacing w:before="0"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9B47FE">
        <w:rPr>
          <w:rFonts w:ascii="仿宋_GB2312" w:eastAsia="仿宋_GB2312" w:hint="eastAsia"/>
          <w:sz w:val="32"/>
          <w:szCs w:val="32"/>
        </w:rPr>
        <w:t>第四条  管理程序、管理内容及要求</w:t>
      </w:r>
    </w:p>
    <w:p w:rsidR="009B47FE" w:rsidRPr="009B47FE" w:rsidRDefault="009B47FE" w:rsidP="009B47FE">
      <w:pPr>
        <w:pStyle w:val="a3"/>
        <w:spacing w:before="0"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9B47FE">
        <w:rPr>
          <w:rFonts w:ascii="仿宋_GB2312" w:eastAsia="仿宋_GB2312" w:hint="eastAsia"/>
          <w:sz w:val="32"/>
          <w:szCs w:val="32"/>
        </w:rPr>
        <w:t>1.管理程序：首先，对空置房、住宅改办公用房申请流程及空置房收费、停车收费和库房收发等进行核查管理；其次，各服务中心部门主管配合财务部进行检查，即根据客服部提供的空置房名单进行抽查，核查停车收费记录与停车收费系统是否一致，核查出入库单据并检查库存数量金额账的登记情况；然后，由财务部现场出具检查报告，各服务中心相关部门主管、项目经理签字确认后报总经理，对不合格项由各服务中心进行整改；最后，</w:t>
      </w:r>
      <w:r w:rsidR="00CA2579">
        <w:rPr>
          <w:rFonts w:ascii="仿宋_GB2312" w:eastAsia="仿宋_GB2312" w:hint="eastAsia"/>
          <w:sz w:val="32"/>
          <w:szCs w:val="32"/>
        </w:rPr>
        <w:t>报</w:t>
      </w:r>
      <w:r w:rsidRPr="009B47FE">
        <w:rPr>
          <w:rFonts w:ascii="仿宋_GB2312" w:eastAsia="仿宋_GB2312" w:hint="eastAsia"/>
          <w:sz w:val="32"/>
          <w:szCs w:val="32"/>
        </w:rPr>
        <w:t>财务部存档。</w:t>
      </w:r>
    </w:p>
    <w:p w:rsidR="009B47FE" w:rsidRPr="009B47FE" w:rsidRDefault="009B47FE" w:rsidP="009B47FE">
      <w:pPr>
        <w:pStyle w:val="a3"/>
        <w:spacing w:before="0"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9B47FE">
        <w:rPr>
          <w:rFonts w:ascii="仿宋_GB2312" w:eastAsia="仿宋_GB2312" w:hint="eastAsia"/>
          <w:sz w:val="32"/>
          <w:szCs w:val="32"/>
        </w:rPr>
        <w:t>2.管理内容及要求</w:t>
      </w:r>
    </w:p>
    <w:p w:rsidR="009B47FE" w:rsidRPr="009B47FE" w:rsidRDefault="009B47FE" w:rsidP="009B47FE">
      <w:pPr>
        <w:pStyle w:val="a3"/>
        <w:spacing w:before="0"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9B47FE">
        <w:rPr>
          <w:rFonts w:ascii="仿宋_GB2312" w:eastAsia="仿宋_GB2312" w:hint="eastAsia"/>
          <w:sz w:val="32"/>
          <w:szCs w:val="32"/>
        </w:rPr>
        <w:t>（1）财务部每月不定期对各服务中心进行财务检查工作，各服务中心相关部门负责人须给予配合和支持。</w:t>
      </w:r>
    </w:p>
    <w:p w:rsidR="009B47FE" w:rsidRPr="009B47FE" w:rsidRDefault="009B47FE" w:rsidP="009B47FE">
      <w:pPr>
        <w:pStyle w:val="a3"/>
        <w:spacing w:before="0"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9B47FE">
        <w:rPr>
          <w:rFonts w:ascii="仿宋_GB2312" w:eastAsia="仿宋_GB2312" w:hint="eastAsia"/>
          <w:sz w:val="32"/>
          <w:szCs w:val="32"/>
        </w:rPr>
        <w:t>（2）对空置房收费、停车收费及库房出入库管理的财</w:t>
      </w:r>
      <w:r w:rsidRPr="009B47FE">
        <w:rPr>
          <w:rFonts w:ascii="仿宋_GB2312" w:eastAsia="仿宋_GB2312" w:hint="eastAsia"/>
          <w:sz w:val="32"/>
          <w:szCs w:val="32"/>
        </w:rPr>
        <w:lastRenderedPageBreak/>
        <w:t>务检查实行每月一次的抽查制度；抽查率为：空置房、办公用房不低于16户；机动车收费不低于15次；非机动车收费不低于10次；包月停车收费不低于10次；出入库管理不低于5次。</w:t>
      </w:r>
    </w:p>
    <w:p w:rsidR="009B47FE" w:rsidRPr="009B47FE" w:rsidRDefault="009B47FE" w:rsidP="009B47FE">
      <w:pPr>
        <w:pStyle w:val="a3"/>
        <w:spacing w:before="0"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9B47FE">
        <w:rPr>
          <w:rFonts w:ascii="仿宋_GB2312" w:eastAsia="仿宋_GB2312" w:hint="eastAsia"/>
          <w:sz w:val="32"/>
          <w:szCs w:val="32"/>
        </w:rPr>
        <w:t>（3）对各服务中心空置房的申请流程进行核查，检查是否有工程、客服、项目经理及总经理的签字，是否有水电表底数。</w:t>
      </w:r>
    </w:p>
    <w:p w:rsidR="009B47FE" w:rsidRPr="009B47FE" w:rsidRDefault="009B47FE" w:rsidP="009B47FE">
      <w:pPr>
        <w:pStyle w:val="a3"/>
        <w:spacing w:before="0"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9B47FE">
        <w:rPr>
          <w:rFonts w:ascii="仿宋_GB2312" w:eastAsia="仿宋_GB2312" w:hint="eastAsia"/>
          <w:sz w:val="32"/>
          <w:szCs w:val="32"/>
        </w:rPr>
        <w:t>（4）对空置房收费管理的财务检查，根据客服部提供的名单，核查空置房申请、购电记录及水电表的读数确定是否属实。</w:t>
      </w:r>
    </w:p>
    <w:p w:rsidR="009B47FE" w:rsidRPr="009B47FE" w:rsidRDefault="009B47FE" w:rsidP="009B47FE">
      <w:pPr>
        <w:pStyle w:val="a3"/>
        <w:spacing w:before="0"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9B47FE">
        <w:rPr>
          <w:rFonts w:ascii="仿宋_GB2312" w:eastAsia="仿宋_GB2312" w:hint="eastAsia"/>
          <w:sz w:val="32"/>
          <w:szCs w:val="32"/>
        </w:rPr>
        <w:t>（5）对住宅改办公用房的审批流程进行核查，检查房屋使用情况变更登记表是否有相关负责人的签字。</w:t>
      </w:r>
    </w:p>
    <w:p w:rsidR="00CA2579" w:rsidRDefault="009B47FE" w:rsidP="00CA2579">
      <w:pPr>
        <w:pStyle w:val="a3"/>
        <w:spacing w:before="0"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9B47FE">
        <w:rPr>
          <w:rFonts w:ascii="仿宋_GB2312" w:eastAsia="仿宋_GB2312" w:hint="eastAsia"/>
          <w:sz w:val="32"/>
          <w:szCs w:val="32"/>
        </w:rPr>
        <w:t>（6）对停车收费管理的财务检查，按照停车收费记录与车库收费系统核对的方法进行，检查停车收费记录与车库收费系统的进出车时间是否一致，检查交接时是否有相关人员签字等环节</w:t>
      </w:r>
      <w:r w:rsidR="00CA2579" w:rsidRPr="009B47FE">
        <w:rPr>
          <w:rFonts w:ascii="仿宋_GB2312" w:eastAsia="仿宋_GB2312" w:hint="eastAsia"/>
          <w:sz w:val="32"/>
          <w:szCs w:val="32"/>
        </w:rPr>
        <w:t>（含非机动车收费管理）</w:t>
      </w:r>
      <w:r w:rsidRPr="009B47FE">
        <w:rPr>
          <w:rFonts w:ascii="仿宋_GB2312" w:eastAsia="仿宋_GB2312" w:hint="eastAsia"/>
          <w:sz w:val="32"/>
          <w:szCs w:val="32"/>
        </w:rPr>
        <w:t>。</w:t>
      </w:r>
    </w:p>
    <w:p w:rsidR="009B47FE" w:rsidRPr="009B47FE" w:rsidRDefault="009B47FE" w:rsidP="00CA2579">
      <w:pPr>
        <w:pStyle w:val="a3"/>
        <w:spacing w:before="0"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9B47FE">
        <w:rPr>
          <w:rFonts w:ascii="仿宋_GB2312" w:eastAsia="仿宋_GB2312" w:hint="eastAsia"/>
          <w:sz w:val="32"/>
          <w:szCs w:val="32"/>
        </w:rPr>
        <w:t>（7）对出库管理的财务检查，主要核查出入库单是否按库房管理规定的要求填制，是否有相关人员的签字确认，是否及时登记库房明细账等。</w:t>
      </w:r>
    </w:p>
    <w:p w:rsidR="009B47FE" w:rsidRPr="009B47FE" w:rsidRDefault="009B47FE" w:rsidP="009B47FE">
      <w:pPr>
        <w:pStyle w:val="a3"/>
        <w:spacing w:before="0"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9B47FE">
        <w:rPr>
          <w:rFonts w:ascii="仿宋_GB2312" w:eastAsia="仿宋_GB2312" w:hint="eastAsia"/>
          <w:sz w:val="32"/>
          <w:szCs w:val="32"/>
        </w:rPr>
        <w:t>（8）根据财务检查的结果，出具财务检查报告，各服务中心项目经理及相关部门负责人签字确认，报公司总经理。</w:t>
      </w:r>
    </w:p>
    <w:p w:rsidR="009B47FE" w:rsidRPr="009B47FE" w:rsidRDefault="009B47FE" w:rsidP="009B47FE">
      <w:pPr>
        <w:pStyle w:val="a3"/>
        <w:spacing w:before="0"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9B47FE">
        <w:rPr>
          <w:rFonts w:ascii="仿宋_GB2312" w:eastAsia="仿宋_GB2312" w:hint="eastAsia"/>
          <w:sz w:val="32"/>
          <w:szCs w:val="32"/>
        </w:rPr>
        <w:t>（9）对不合格项，各服务中心应及时进行</w:t>
      </w:r>
      <w:bookmarkStart w:id="0" w:name="_GoBack"/>
      <w:bookmarkEnd w:id="0"/>
      <w:r w:rsidRPr="009B47FE">
        <w:rPr>
          <w:rFonts w:ascii="仿宋_GB2312" w:eastAsia="仿宋_GB2312" w:hint="eastAsia"/>
          <w:sz w:val="32"/>
          <w:szCs w:val="32"/>
        </w:rPr>
        <w:t>整改。</w:t>
      </w:r>
    </w:p>
    <w:p w:rsidR="009B47FE" w:rsidRPr="009B47FE" w:rsidRDefault="009B47FE" w:rsidP="009B47FE">
      <w:pPr>
        <w:pStyle w:val="a3"/>
        <w:spacing w:before="0"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9B47FE">
        <w:rPr>
          <w:rFonts w:ascii="仿宋_GB2312" w:eastAsia="仿宋_GB2312" w:hint="eastAsia"/>
          <w:sz w:val="32"/>
          <w:szCs w:val="32"/>
        </w:rPr>
        <w:t>第五条  检查与考核</w:t>
      </w:r>
    </w:p>
    <w:p w:rsidR="009B47FE" w:rsidRPr="009B47FE" w:rsidRDefault="009B47FE" w:rsidP="009B47FE">
      <w:pPr>
        <w:pStyle w:val="a3"/>
        <w:spacing w:before="0"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9B47FE">
        <w:rPr>
          <w:rFonts w:ascii="仿宋_GB2312" w:eastAsia="仿宋_GB2312" w:hint="eastAsia"/>
          <w:sz w:val="32"/>
          <w:szCs w:val="32"/>
        </w:rPr>
        <w:lastRenderedPageBreak/>
        <w:t>检查空置房的申请流程是否合格；检查空置房收费程序是否合格；检查住宅改办公用房的申请流程是否合格；检查停车收费程序是否合格；检查库房出入库手续是否按公司库房管理制度执行。</w:t>
      </w:r>
    </w:p>
    <w:p w:rsidR="009B47FE" w:rsidRPr="009B47FE" w:rsidRDefault="009B47FE" w:rsidP="009B47FE">
      <w:pPr>
        <w:pStyle w:val="a3"/>
        <w:spacing w:before="0"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9B47FE">
        <w:rPr>
          <w:rFonts w:ascii="仿宋_GB2312" w:eastAsia="仿宋_GB2312" w:hint="eastAsia"/>
          <w:sz w:val="32"/>
          <w:szCs w:val="32"/>
        </w:rPr>
        <w:t>第六条  记录</w:t>
      </w:r>
    </w:p>
    <w:p w:rsidR="009B47FE" w:rsidRPr="009B47FE" w:rsidRDefault="009B47FE" w:rsidP="009B47FE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9B47FE">
        <w:rPr>
          <w:rFonts w:ascii="仿宋_GB2312" w:eastAsia="仿宋_GB2312" w:hint="eastAsia"/>
          <w:sz w:val="32"/>
          <w:szCs w:val="32"/>
        </w:rPr>
        <w:t>《入库单》、《出库单》、《空置房审批单》、《房屋使用性质变更登记表》、《停车收费记录表》、《库存数量金额账》、《水电表记录》和《财务检查报告》。</w:t>
      </w:r>
    </w:p>
    <w:sectPr w:rsidR="009B47FE" w:rsidRPr="009B47F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宋一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简体">
    <w:altName w:val="微软雅黑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47FE"/>
    <w:rsid w:val="008D37C1"/>
    <w:rsid w:val="009B47FE"/>
    <w:rsid w:val="00CA2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FD8C77"/>
  <w15:chartTrackingRefBased/>
  <w15:docId w15:val="{87A2CC40-7409-4025-89D2-DC32EAB92A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制度字体"/>
    <w:basedOn w:val="a"/>
    <w:uiPriority w:val="99"/>
    <w:rsid w:val="009B47FE"/>
    <w:pPr>
      <w:autoSpaceDE w:val="0"/>
      <w:autoSpaceDN w:val="0"/>
      <w:adjustRightInd w:val="0"/>
      <w:spacing w:before="28" w:line="280" w:lineRule="atLeast"/>
      <w:jc w:val="left"/>
      <w:textAlignment w:val="center"/>
    </w:pPr>
    <w:rPr>
      <w:rFonts w:ascii="方正宋一简体" w:eastAsia="方正宋一简体" w:cs="方正宋一简体"/>
      <w:color w:val="000000"/>
      <w:kern w:val="0"/>
      <w:sz w:val="18"/>
      <w:szCs w:val="18"/>
      <w:lang w:val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168</Words>
  <Characters>962</Characters>
  <Application>Microsoft Office Word</Application>
  <DocSecurity>0</DocSecurity>
  <Lines>8</Lines>
  <Paragraphs>2</Paragraphs>
  <ScaleCrop>false</ScaleCrop>
  <Company/>
  <LinksUpToDate>false</LinksUpToDate>
  <CharactersWithSpaces>1128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China</cp:lastModifiedBy>
  <cp:revision>3</cp:revision>
  <dcterms:created xsi:type="dcterms:W3CDTF">2019-05-14T03:27:00Z</dcterms:created>
  <dcterms:modified xsi:type="dcterms:W3CDTF">2019-06-21T03:36:00Z</dcterms:modified>
</cp:coreProperties>
</file>