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E38" w:rsidRPr="00C92A6F" w:rsidRDefault="000A6E38" w:rsidP="00C92A6F">
      <w:pPr>
        <w:pStyle w:val="a3"/>
        <w:spacing w:before="0" w:afterLines="50" w:after="156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C92A6F">
        <w:rPr>
          <w:rFonts w:ascii="方正小标宋简体" w:eastAsia="方正小标宋简体" w:hint="eastAsia"/>
          <w:sz w:val="44"/>
          <w:szCs w:val="44"/>
        </w:rPr>
        <w:t>组织结构</w:t>
      </w:r>
      <w:r w:rsidR="00FE6305">
        <w:rPr>
          <w:rFonts w:ascii="方正小标宋简体" w:eastAsia="方正小标宋简体" w:hint="eastAsia"/>
          <w:sz w:val="44"/>
          <w:szCs w:val="44"/>
        </w:rPr>
        <w:t>的</w:t>
      </w:r>
      <w:r w:rsidRPr="00C92A6F">
        <w:rPr>
          <w:rFonts w:ascii="方正小标宋简体" w:eastAsia="方正小标宋简体" w:hint="eastAsia"/>
          <w:sz w:val="44"/>
          <w:szCs w:val="44"/>
        </w:rPr>
        <w:t>内部控制制度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第一条  组织决策控制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1.制衡系统：建立完备的决策系统、执行系统和监督反馈系统，并按照相互制衡的原则设置内部机构及部门。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2.决策程序：制定明确、成文的决策程序，全部经营管理决策要按照规定程序进行，并保留可核实的记录。切实保证决策的民主性、科学性，防止个人独断专行、超越或违反决策程序。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3.关系协调：（1）纵向协调，应保证指标指令自上而下地完整执行和经营责任自下而上逐级负责，在系统内部形成有效的命令链和报告链；（2）横向协调，建立健全标准的协调程序，明确各部门的协调职能、义务及协调方法和措施，并建立健全定期会议和临时会议制度，及时消除各种不协调因素。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第二条  人事制度控制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1.岗位职责：按照目标管理要求，制定规范的岗位责任制度、严格的操作程序和合理的工作标准；明确不同岗位的工作任务，并赋予相应的责任和职权，建立相互配合、相互督促、相互制约的工作关系；对重点岗位、重点业务、重点凭证及财物要加强监控和管理。任何一项业务，必须有两人以上签字或授权。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2.调配任用：（1）录用调配，严格执行国家以及公司有关录用调配工作的政策及规定，制定明确的人员招聘录用条件，充分体现“公开、公平、竞争”原则，坚持近亲</w:t>
      </w:r>
      <w:r w:rsidRPr="000A6E38">
        <w:rPr>
          <w:rFonts w:ascii="仿宋_GB2312" w:eastAsia="仿宋_GB2312" w:hint="eastAsia"/>
          <w:sz w:val="32"/>
          <w:szCs w:val="32"/>
        </w:rPr>
        <w:lastRenderedPageBreak/>
        <w:t>回避制度，重要管理岗位和重要业务岗位轮换制度；（2）选拔任用，制定明确的用人标准，坚持任职资格审查，建立严格的组织程</w:t>
      </w:r>
      <w:r w:rsidR="001C1D24">
        <w:rPr>
          <w:rFonts w:ascii="仿宋_GB2312" w:eastAsia="仿宋_GB2312" w:hint="eastAsia"/>
          <w:sz w:val="32"/>
          <w:szCs w:val="32"/>
        </w:rPr>
        <w:t>序</w:t>
      </w:r>
      <w:bookmarkStart w:id="0" w:name="_GoBack"/>
      <w:bookmarkEnd w:id="0"/>
      <w:r w:rsidRPr="000A6E38">
        <w:rPr>
          <w:rFonts w:ascii="仿宋_GB2312" w:eastAsia="仿宋_GB2312" w:hint="eastAsia"/>
          <w:sz w:val="32"/>
          <w:szCs w:val="32"/>
        </w:rPr>
        <w:t>，明确领导管理权限，严禁任何越权行为。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3.培训开发：应制定职工教育与培训计划，并认真组织实施。坚持公司教育、岗前培训、各类专业培训和定期离岗培训制度。坚持每年对从业人员进</w:t>
      </w:r>
      <w:r w:rsidR="00D73CF6">
        <w:rPr>
          <w:rFonts w:ascii="仿宋_GB2312" w:eastAsia="仿宋_GB2312" w:hint="eastAsia"/>
          <w:sz w:val="32"/>
          <w:szCs w:val="32"/>
        </w:rPr>
        <w:t>行</w:t>
      </w:r>
      <w:r w:rsidRPr="000A6E38">
        <w:rPr>
          <w:rFonts w:ascii="仿宋_GB2312" w:eastAsia="仿宋_GB2312" w:hint="eastAsia"/>
          <w:sz w:val="32"/>
          <w:szCs w:val="32"/>
        </w:rPr>
        <w:t>一定期限的离岗业务培训和内控知识培训，增强员工的风险意识、法纪意识和责任意识，确保员工熟悉岗位工作要求，了解和掌握相关的内部控制制度。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4.考核机制：建立并完善员工考评制度，促进员工积极进取。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第三条  领导职权控制</w:t>
      </w:r>
    </w:p>
    <w:p w:rsidR="000A6E38" w:rsidRPr="000A6E38" w:rsidRDefault="000A6E38" w:rsidP="000A6E38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1.权力监督：加强对领导权力的监督制约，增加权力透明度。在不涉及泄密的条件下，公开办事规则。公开的内容应包括办事职责、纪律、程序、时限及结果等。</w:t>
      </w:r>
    </w:p>
    <w:p w:rsidR="000A6E38" w:rsidRPr="000A6E38" w:rsidRDefault="000A6E38" w:rsidP="000A6E3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6E38">
        <w:rPr>
          <w:rFonts w:ascii="仿宋_GB2312" w:eastAsia="仿宋_GB2312" w:hint="eastAsia"/>
          <w:sz w:val="32"/>
          <w:szCs w:val="32"/>
        </w:rPr>
        <w:t>2.任期责任：在领导的任期内，按照公司高级管理人员任职资格管理规定的要求，进行任期目标责任考核和检查，对任期中演变为不符合任职资格和条件的人员，必须及时调整。</w:t>
      </w:r>
    </w:p>
    <w:sectPr w:rsidR="000A6E38" w:rsidRPr="000A6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E38"/>
    <w:rsid w:val="000A6E38"/>
    <w:rsid w:val="001C1D24"/>
    <w:rsid w:val="00C92A6F"/>
    <w:rsid w:val="00D73CF6"/>
    <w:rsid w:val="00FE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9809D"/>
  <w15:chartTrackingRefBased/>
  <w15:docId w15:val="{97CE01B4-9412-4BA7-A516-AE4038359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0A6E38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5</cp:revision>
  <dcterms:created xsi:type="dcterms:W3CDTF">2019-05-16T02:23:00Z</dcterms:created>
  <dcterms:modified xsi:type="dcterms:W3CDTF">2019-06-21T08:27:00Z</dcterms:modified>
</cp:coreProperties>
</file>