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10C9" w:rsidRPr="001B2C01" w:rsidRDefault="004510C9" w:rsidP="001B2C01">
      <w:pPr>
        <w:spacing w:line="560" w:lineRule="exact"/>
        <w:jc w:val="center"/>
        <w:rPr>
          <w:rFonts w:ascii="方正小标宋简体" w:eastAsia="方正小标宋简体"/>
          <w:sz w:val="44"/>
          <w:szCs w:val="44"/>
        </w:rPr>
      </w:pPr>
      <w:r w:rsidRPr="001B2C01">
        <w:rPr>
          <w:rFonts w:ascii="方正小标宋简体" w:eastAsia="方正小标宋简体" w:hint="eastAsia"/>
          <w:sz w:val="44"/>
          <w:szCs w:val="44"/>
        </w:rPr>
        <w:t>生产成本管理制度</w:t>
      </w:r>
    </w:p>
    <w:p w:rsidR="004510C9" w:rsidRPr="004510C9" w:rsidRDefault="004510C9" w:rsidP="001B2C01">
      <w:pPr>
        <w:spacing w:line="560" w:lineRule="exact"/>
        <w:jc w:val="center"/>
        <w:rPr>
          <w:rFonts w:ascii="仿宋_GB2312" w:eastAsia="仿宋_GB2312"/>
          <w:sz w:val="32"/>
          <w:szCs w:val="32"/>
        </w:rPr>
      </w:pPr>
      <w:r w:rsidRPr="004510C9">
        <w:rPr>
          <w:rFonts w:ascii="仿宋_GB2312" w:eastAsia="仿宋_GB2312" w:hint="eastAsia"/>
          <w:sz w:val="32"/>
          <w:szCs w:val="32"/>
        </w:rPr>
        <w:t>第一章  总则</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第一条  目的</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为使公司生产成本管理规范化、制度化、科学化，特制定本制度。</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第二条  范围</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本制度适用于公司生产成本的控制与管理相关事项。</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第三条  责任</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1.公司生产成本的核算、分析等由财务部负责。</w:t>
      </w:r>
    </w:p>
    <w:p w:rsidR="004510C9" w:rsidRPr="004510C9" w:rsidRDefault="004510C9" w:rsidP="001B2C01">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2.生产部负责提供基础资料、控制生产的成本。</w:t>
      </w:r>
    </w:p>
    <w:p w:rsidR="004510C9" w:rsidRPr="004510C9" w:rsidRDefault="004510C9" w:rsidP="001B2C01">
      <w:pPr>
        <w:spacing w:line="560" w:lineRule="exact"/>
        <w:jc w:val="center"/>
        <w:rPr>
          <w:rFonts w:ascii="仿宋_GB2312" w:eastAsia="仿宋_GB2312"/>
          <w:sz w:val="32"/>
          <w:szCs w:val="32"/>
        </w:rPr>
      </w:pPr>
      <w:r w:rsidRPr="004510C9">
        <w:rPr>
          <w:rFonts w:ascii="仿宋_GB2312" w:eastAsia="仿宋_GB2312" w:hint="eastAsia"/>
          <w:sz w:val="32"/>
          <w:szCs w:val="32"/>
        </w:rPr>
        <w:t>第二章  成本定额管理</w:t>
      </w:r>
    </w:p>
    <w:p w:rsidR="004510C9" w:rsidRPr="004510C9" w:rsidRDefault="004510C9" w:rsidP="00955CEF">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第四条  制定成本定额：生产部门应根据具体产品的工艺要求、本公司的生产技术条件及公司历史平均水平，编制原材料、工时消耗等定额。</w:t>
      </w:r>
    </w:p>
    <w:p w:rsidR="004510C9" w:rsidRPr="004510C9" w:rsidRDefault="004510C9" w:rsidP="00955CEF">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第五条  成本定额修改：生产部门根据定额的执行情况、工艺技术条件的改善定期对定额进行修订，并通知财务部门调整。</w:t>
      </w:r>
    </w:p>
    <w:p w:rsidR="004510C9" w:rsidRPr="004510C9" w:rsidRDefault="004510C9" w:rsidP="001B2C01">
      <w:pPr>
        <w:spacing w:line="560" w:lineRule="exact"/>
        <w:jc w:val="center"/>
        <w:rPr>
          <w:rFonts w:ascii="仿宋_GB2312" w:eastAsia="仿宋_GB2312"/>
          <w:sz w:val="32"/>
          <w:szCs w:val="32"/>
        </w:rPr>
      </w:pPr>
      <w:r w:rsidRPr="004510C9">
        <w:rPr>
          <w:rFonts w:ascii="仿宋_GB2312" w:eastAsia="仿宋_GB2312" w:hint="eastAsia"/>
          <w:sz w:val="32"/>
          <w:szCs w:val="32"/>
        </w:rPr>
        <w:t>第三章  生产成本控制</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第六条  各主要生产车间应严格执行定额管理。</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第七条  生产成本的控制依据：生产记录能完整、准确、及时地反映产品生产加工情况，是生产管理人员了解生产成本控制的主要信息来源，其内容包括以下几方面。</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1.《生产任务通知单》。</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（1）生产部根据销售计划、销售部提交的客户订单或防</w:t>
      </w:r>
      <w:r w:rsidRPr="004510C9">
        <w:rPr>
          <w:rFonts w:ascii="仿宋_GB2312" w:eastAsia="仿宋_GB2312" w:hint="eastAsia"/>
          <w:sz w:val="32"/>
          <w:szCs w:val="32"/>
        </w:rPr>
        <w:lastRenderedPageBreak/>
        <w:t>止环保压力等特殊情况备安全库存，统一下达连续编号的《生产任务通知单》。</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（2）车间根据《生产任务通知单》安排生产。</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（3）传递流程：生产部-生产车间</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2.《领料单》。</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（1）《领料单》是产品材料消耗的原始记录。车间根据《生产任务通知单》向库房领料，有消耗定额的按照定额发料；没有消耗定额的，按合理需要发料，剩余物资要及时办理“假退料”手续。</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（2）车间应授权指定人员领料，同时填写《领料单》（一式三份），《领料单》上应注明领料时间、材料零件号、材料名称、数量、生产任务通知单单号，并由库房发料人员、领料人员、车间主任签字。</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（3）传递流程：生产部-成本会计，纸质版次日9点交成本会计一份。</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3.《物料工序转移单》。</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（1）《物料工序转移单》是产品在各道工序间流动的原始记录，是期末盘点及会计核算的依据。</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（2）产品投产后必须填写《物料工序转移单》，并详细记录产品的规格、型号、数量、工序等基础资料。</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（3）产品转移过程必须由转送人员和接收人员签字，同时应及时填写《产品生产台账》。《产品生产台账》电子版次日9点报成本会计。</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（4）《物料工序转移单》纸质版随产品实物流转，物料</w:t>
      </w:r>
      <w:r w:rsidRPr="004510C9">
        <w:rPr>
          <w:rFonts w:ascii="仿宋_GB2312" w:eastAsia="仿宋_GB2312" w:hint="eastAsia"/>
          <w:sz w:val="32"/>
          <w:szCs w:val="32"/>
        </w:rPr>
        <w:lastRenderedPageBreak/>
        <w:t>每批实物分开管理。质量体系和易飞ERP有明确要求。</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4.报工单。报工单是登记工人或生产班组在出勤内完成产品数量、质量和生产所耗工时的原始记录，是会计核算基础资料</w:t>
      </w:r>
      <w:r w:rsidR="00B017E3">
        <w:rPr>
          <w:rFonts w:ascii="仿宋_GB2312" w:eastAsia="仿宋_GB2312" w:hint="eastAsia"/>
          <w:sz w:val="32"/>
          <w:szCs w:val="32"/>
        </w:rPr>
        <w:t>。</w:t>
      </w:r>
      <w:r w:rsidRPr="004510C9">
        <w:rPr>
          <w:rFonts w:ascii="仿宋_GB2312" w:eastAsia="仿宋_GB2312" w:hint="eastAsia"/>
          <w:sz w:val="32"/>
          <w:szCs w:val="32"/>
        </w:rPr>
        <w:t>生产现场的管理人员应积极收集报工单的相关资料，为准确核算、控制工时提供依据。纸质版次日9点交成本会计。</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5.《入库单》。产品完工经检验合格后，应及时根据其用途办理产品入库手续</w:t>
      </w:r>
      <w:r w:rsidR="00B017E3">
        <w:rPr>
          <w:rFonts w:ascii="仿宋_GB2312" w:eastAsia="仿宋_GB2312" w:hint="eastAsia"/>
          <w:sz w:val="32"/>
          <w:szCs w:val="32"/>
        </w:rPr>
        <w:t>。</w:t>
      </w:r>
      <w:r w:rsidRPr="004510C9">
        <w:rPr>
          <w:rFonts w:ascii="仿宋_GB2312" w:eastAsia="仿宋_GB2312" w:hint="eastAsia"/>
          <w:sz w:val="32"/>
          <w:szCs w:val="32"/>
        </w:rPr>
        <w:t>其中，产成品入产成品库，半成品入车间周转库，同时开据产品《入库单》，由车间周转库管理员和车间主任签字。纸质版次日9点交成本会计。</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6.盘点表。</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原材料盘点表。每月生产车间统一组织对周转库库存材料进行盘点，并编制盘点表，对于发现的盘盈、盘亏、积压物资要查明原因及时处理。车间领用的原材料，应单独堆放，并单独设账保管，月底编制《原材料收耗存统计表》，原材料盘点实物与《原材料收耗存统计表》期末结存数量必须一致。存在差异时，必须每月提供差异报告。盘点表电子版次月2号交成本会计。</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（2）在制品盘点表。</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①在制品盘点表是公司在制品实地盘点的原始记录。每月末由生产部组成盘点小组对各车间各工序在制品进行盘点，盘点应在不影响正常生产</w:t>
      </w:r>
      <w:r w:rsidR="00B017E3">
        <w:rPr>
          <w:rFonts w:ascii="仿宋_GB2312" w:eastAsia="仿宋_GB2312" w:hint="eastAsia"/>
          <w:sz w:val="32"/>
          <w:szCs w:val="32"/>
        </w:rPr>
        <w:t>工作</w:t>
      </w:r>
      <w:r w:rsidRPr="004510C9">
        <w:rPr>
          <w:rFonts w:ascii="仿宋_GB2312" w:eastAsia="仿宋_GB2312" w:hint="eastAsia"/>
          <w:sz w:val="32"/>
          <w:szCs w:val="32"/>
        </w:rPr>
        <w:t>的情况下进行。条件允许，在静止状态下进行盘点。</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②在制品盘点表</w:t>
      </w:r>
      <w:r w:rsidR="00B017E3">
        <w:rPr>
          <w:rFonts w:ascii="仿宋_GB2312" w:eastAsia="仿宋_GB2312" w:hint="eastAsia"/>
          <w:sz w:val="32"/>
          <w:szCs w:val="32"/>
        </w:rPr>
        <w:t>的</w:t>
      </w:r>
      <w:r w:rsidRPr="004510C9">
        <w:rPr>
          <w:rFonts w:ascii="仿宋_GB2312" w:eastAsia="仿宋_GB2312" w:hint="eastAsia"/>
          <w:sz w:val="32"/>
          <w:szCs w:val="32"/>
        </w:rPr>
        <w:t>实物，必须与物料工序转移单登记的</w:t>
      </w:r>
      <w:r w:rsidRPr="004510C9">
        <w:rPr>
          <w:rFonts w:ascii="仿宋_GB2312" w:eastAsia="仿宋_GB2312" w:hint="eastAsia"/>
          <w:sz w:val="32"/>
          <w:szCs w:val="32"/>
        </w:rPr>
        <w:lastRenderedPageBreak/>
        <w:t>《产品生产台账》数量一致，包括本工序期初结存量，转入数量，转出数量，期末结存数量。</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③盘点结束后由生产部门编制在制品盘点表，报送财务部门。对于发现的盘盈、盘亏、积压产品要查明原因，报总经理处理。</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④对于各工序结存的不合格品应在盘点表上注明。盘点表电子版次月2号交成本会计。《产品生产台账》电子版次日上午9点交成本会计。</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第八条  生产记录</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生产部各车间应每天收集生产日报表/加工单，确保生产日报表中：生产数量=</w:t>
      </w:r>
      <w:r w:rsidR="00374C59">
        <w:rPr>
          <w:rFonts w:ascii="仿宋_GB2312" w:eastAsia="仿宋_GB2312" w:hint="eastAsia"/>
          <w:sz w:val="32"/>
          <w:szCs w:val="32"/>
        </w:rPr>
        <w:t>转</w:t>
      </w:r>
      <w:r w:rsidRPr="004510C9">
        <w:rPr>
          <w:rFonts w:ascii="仿宋_GB2312" w:eastAsia="仿宋_GB2312" w:hint="eastAsia"/>
          <w:sz w:val="32"/>
          <w:szCs w:val="32"/>
        </w:rPr>
        <w:t>入周转库数量+物料工序转移单中转移数量=报工单生产数量。</w:t>
      </w:r>
    </w:p>
    <w:p w:rsidR="004510C9" w:rsidRPr="004510C9" w:rsidRDefault="004510C9" w:rsidP="00B017E3">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生产日报表/加工单内容：（1）生产产品零件号、名称、生产数量。（2）耗用的原材料或半成品零件号、名称、耗用数量。（3）生产日期。生产日报表/加工单纸质版次日上午9点交成本会计。</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第九条  生产成本分析与差异分析：生产部在每月末应根据生产记录计算并分析</w:t>
      </w:r>
      <w:r w:rsidR="00B017E3">
        <w:rPr>
          <w:rFonts w:ascii="仿宋_GB2312" w:eastAsia="仿宋_GB2312" w:hint="eastAsia"/>
          <w:sz w:val="32"/>
          <w:szCs w:val="32"/>
        </w:rPr>
        <w:t>本</w:t>
      </w:r>
      <w:r w:rsidRPr="004510C9">
        <w:rPr>
          <w:rFonts w:ascii="仿宋_GB2312" w:eastAsia="仿宋_GB2312" w:hint="eastAsia"/>
          <w:sz w:val="32"/>
          <w:szCs w:val="32"/>
        </w:rPr>
        <w:t>月生产实际成本与成本定额的差异，具体处理方法如下所示。</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1.月生产实际成本高于成本定额时，召开生产会议，分析查找原因，制定相应对策。</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2.月生产实际成本低于成本定额时，分析并查找原因，若无弄虚作假的情况且产品符合要求，应召开会议，对相关人员给予奖励，并推广节约成本的办法。</w:t>
      </w:r>
    </w:p>
    <w:p w:rsidR="004510C9" w:rsidRPr="004510C9" w:rsidRDefault="004510C9" w:rsidP="004B383A">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lastRenderedPageBreak/>
        <w:t>第十条  生产成本定额的改进：生产实际成本与定额成本的比较应是一个循环的过程，即生产部应每月进行分析、改进，确保生产实际成本始终不高于定额成本。</w:t>
      </w:r>
    </w:p>
    <w:p w:rsidR="004510C9" w:rsidRPr="004510C9" w:rsidRDefault="004510C9" w:rsidP="001B2C01">
      <w:pPr>
        <w:spacing w:line="560" w:lineRule="exact"/>
        <w:jc w:val="center"/>
        <w:rPr>
          <w:rFonts w:ascii="仿宋_GB2312" w:eastAsia="仿宋_GB2312"/>
          <w:sz w:val="32"/>
          <w:szCs w:val="32"/>
        </w:rPr>
      </w:pPr>
      <w:r w:rsidRPr="004510C9">
        <w:rPr>
          <w:rFonts w:ascii="仿宋_GB2312" w:eastAsia="仿宋_GB2312" w:hint="eastAsia"/>
          <w:sz w:val="32"/>
          <w:szCs w:val="32"/>
        </w:rPr>
        <w:t>第四章  生产成本核算与分析</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第十一条  成本核算内容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1.原材料的归集。必须明确生产的产品零件号、名称、数量，对应耗费的材料/半成品零件号、名称、数量。包括入</w:t>
      </w:r>
      <w:r w:rsidR="00631002" w:rsidRPr="004510C9">
        <w:rPr>
          <w:rFonts w:ascii="仿宋_GB2312" w:eastAsia="仿宋_GB2312" w:hint="eastAsia"/>
          <w:sz w:val="32"/>
          <w:szCs w:val="32"/>
        </w:rPr>
        <w:t>库</w:t>
      </w:r>
      <w:r w:rsidRPr="004510C9">
        <w:rPr>
          <w:rFonts w:ascii="仿宋_GB2312" w:eastAsia="仿宋_GB2312" w:hint="eastAsia"/>
          <w:sz w:val="32"/>
          <w:szCs w:val="32"/>
        </w:rPr>
        <w:t>各车间周转库的半成品和各工序转移的在制品。</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（1）生产部统计人员，随时将完工加工单交成本会计。成本会计计算：各耗费物料价格×耗费材料数量=完工产品直接材料费。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（2）月底，上午9点，生产部将留存的未完工的加工单，电子版邮件发送成本会计。计算：各耗费物料价格×耗费材料数量=在制品直接材料费。生产成本-直接材料费【模具车间】科目下核算。</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（3）各耗费材料价格，取数依据为原材料明细账，期末加权平均单价。</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2.直接人工费归集。生产部统计员提供报工单给成本会计，计算产品直接人工费。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（1）次日9点车间报送纸质版报工单至人力资源部，需要标注加工单号码。</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（2）人力资源部审核完毕后，计算每日记工单的工资，需要区分出每人、每种产品工资，判断当日工费的合理性。</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（3）交出纳，作为工资表审核依据。</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lastRenderedPageBreak/>
        <w:t>（4）转交成本会计，审核完工产品工时、工费。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（5）月底，成本会计根据生产部各车间留存未完工的加工单，整理报工单【标注了未完工产品的单号】，计算汇总未完工的直接人工费。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3.制造费用，包括以下内容。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（1）工资及福利费，指车间管理人员、辅助工人的工资和按规定计入成本的各种工资性津贴以及按规定提取的职工福利费。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（2）折旧费，指车间的各项固定资产，按规定计算的基本折旧费。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（3）修理费，指车间所用的固定资产，按照年度大修、年检大修</w:t>
      </w:r>
      <w:r w:rsidR="00F91A69">
        <w:rPr>
          <w:rFonts w:ascii="仿宋_GB2312" w:eastAsia="仿宋_GB2312" w:hint="eastAsia"/>
          <w:sz w:val="32"/>
          <w:szCs w:val="32"/>
        </w:rPr>
        <w:t>的修</w:t>
      </w:r>
      <w:r w:rsidRPr="004510C9">
        <w:rPr>
          <w:rFonts w:ascii="仿宋_GB2312" w:eastAsia="仿宋_GB2312" w:hint="eastAsia"/>
          <w:sz w:val="32"/>
          <w:szCs w:val="32"/>
        </w:rPr>
        <w:t>理费用和发生的中小修理费。车间使用的低值易耗品的修理费也包括在本项目内。</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（4）办公费，指车间为管理工作支付的印刷、办公用品等费用。</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（5）水电费，指车间用水和照明用电的费用。</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（6）机物料消耗，指车间为进行生产和维护生产设备、环境等所消耗的各种一般材料。</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（7）低值易耗品摊销，指车间所使用的低值易耗品的摊销费。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（8）劳动保护费，指车间发放劳保用品或制作安全措施所发生的费用。</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（9）其他，指不能列入以上各项目的各种车间经费。其中较大的费用支出，应在本项目下增列。</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lastRenderedPageBreak/>
        <w:t>制造费用一部分为材料耗用，转化为费用；</w:t>
      </w:r>
      <w:r w:rsidR="00B017E3">
        <w:rPr>
          <w:rFonts w:ascii="仿宋_GB2312" w:eastAsia="仿宋_GB2312" w:hint="eastAsia"/>
          <w:sz w:val="32"/>
          <w:szCs w:val="32"/>
        </w:rPr>
        <w:t>另</w:t>
      </w:r>
      <w:r w:rsidRPr="004510C9">
        <w:rPr>
          <w:rFonts w:ascii="仿宋_GB2312" w:eastAsia="仿宋_GB2312" w:hint="eastAsia"/>
          <w:sz w:val="32"/>
          <w:szCs w:val="32"/>
        </w:rPr>
        <w:t>一部分直接通过报销单，由成本会计归集。具体内容参照易飞ERP会计科目设置。月底，成本会计根据制造费用科目【各车间】取数。（1）计算单位产品制费=制造费用/耗费的总工时【成品+在制品】，取数依据：完工的加工单和未完工的加工单；（2）在制品制费=单位产品制费×在制品工时；（3）制费总金额-在制品制费=成品制费，计算出成品制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第十二条  成本费用分配基础</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1.技术部提供每种产品的BOM单，交财务成本会计。成本会计依据生产日报表、产品生产台账、BOM单分配直接材料费。</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2.成本会计根据报工单，分配各车间人员工资。采用报工单分配直接人工费时，报工单必须明确工人姓名、生产工时、生产产品数量、生产的产品名称（包含工序流转到下步骤的在制品）。</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3.成本会计依据产品所耗工时分配制造费用。综合管理部提供的电费、水费发票，首先分摊至各车间，再依据产品所耗工时分配。</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4.成本会计根据固定资产平均年限法折旧，分配各车间折旧费用，残值率为5%。</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第十三条  生产成本核算</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成本核算的对象：（1）各生产车间入</w:t>
      </w:r>
      <w:r w:rsidR="00393FF5" w:rsidRPr="004510C9">
        <w:rPr>
          <w:rFonts w:ascii="仿宋_GB2312" w:eastAsia="仿宋_GB2312" w:hint="eastAsia"/>
          <w:sz w:val="32"/>
          <w:szCs w:val="32"/>
        </w:rPr>
        <w:t>库</w:t>
      </w:r>
      <w:r w:rsidRPr="004510C9">
        <w:rPr>
          <w:rFonts w:ascii="仿宋_GB2312" w:eastAsia="仿宋_GB2312" w:hint="eastAsia"/>
          <w:sz w:val="32"/>
          <w:szCs w:val="32"/>
        </w:rPr>
        <w:t>到周转库的半成品。（2）各生产车间入</w:t>
      </w:r>
      <w:r w:rsidR="00393FF5" w:rsidRPr="004510C9">
        <w:rPr>
          <w:rFonts w:ascii="仿宋_GB2312" w:eastAsia="仿宋_GB2312" w:hint="eastAsia"/>
          <w:sz w:val="32"/>
          <w:szCs w:val="32"/>
        </w:rPr>
        <w:t>库</w:t>
      </w:r>
      <w:bookmarkStart w:id="0" w:name="_GoBack"/>
      <w:bookmarkEnd w:id="0"/>
      <w:r w:rsidRPr="004510C9">
        <w:rPr>
          <w:rFonts w:ascii="仿宋_GB2312" w:eastAsia="仿宋_GB2312" w:hint="eastAsia"/>
          <w:sz w:val="32"/>
          <w:szCs w:val="32"/>
        </w:rPr>
        <w:t>到涂装库的半成品。（3）各生产车间入库到成品库的产成品。</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lastRenderedPageBreak/>
        <w:t>成本会计应在每月根据生产成本的实际发生值进行核算，核算方法细节见成本核算手册，将核算的结果进行生产成本分析。</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第十四条  成本分析的依据：成本分析所依据的资料主要包括以下两类。</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1.月度成本报表资料。</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2.上一年度同期资料。</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第十五条  成本分析对象：生产车间成本分析。每月成本会计根据车间成本资料，对当月成本进行分析，分析的主要内容包括消耗定额分析和费用</w:t>
      </w:r>
      <w:r w:rsidR="00B017E3">
        <w:rPr>
          <w:rFonts w:ascii="仿宋_GB2312" w:eastAsia="仿宋_GB2312" w:hint="eastAsia"/>
          <w:sz w:val="32"/>
          <w:szCs w:val="32"/>
        </w:rPr>
        <w:t>完成</w:t>
      </w:r>
      <w:r w:rsidRPr="004510C9">
        <w:rPr>
          <w:rFonts w:ascii="仿宋_GB2312" w:eastAsia="仿宋_GB2312" w:hint="eastAsia"/>
          <w:sz w:val="32"/>
          <w:szCs w:val="32"/>
        </w:rPr>
        <w:t>情况分析。</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1.消耗定额情况。将当月实际的定额消耗量与上一年实际平均消耗量、同行业先进水平的消耗量进行比较，分析定额消耗情况。对于比较好的指标应及时总结经验，对于不好的指标进行分析，查明原因。属于车间自身原因的，应找出</w:t>
      </w:r>
      <w:r w:rsidR="00B017E3">
        <w:rPr>
          <w:rFonts w:ascii="仿宋_GB2312" w:eastAsia="仿宋_GB2312" w:hint="eastAsia"/>
          <w:sz w:val="32"/>
          <w:szCs w:val="32"/>
        </w:rPr>
        <w:t>相应</w:t>
      </w:r>
      <w:r w:rsidRPr="004510C9">
        <w:rPr>
          <w:rFonts w:ascii="仿宋_GB2312" w:eastAsia="仿宋_GB2312" w:hint="eastAsia"/>
          <w:sz w:val="32"/>
          <w:szCs w:val="32"/>
        </w:rPr>
        <w:t>对策进行改进；属于定额本身的原因，应及时通知生产部门修订定额指标。</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2.费用完成情况。主要将各月费用发生额与上一年实际平均费用进行比较，找出波动较大的指标并查明其原因。</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第十六条  成本分析报告。</w:t>
      </w:r>
    </w:p>
    <w:p w:rsidR="004510C9" w:rsidRPr="004510C9" w:rsidRDefault="004510C9" w:rsidP="0021585E">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每月成本会计根据分析资料编写《成本分析报告》，通报给与生产成本管理相关的各部门，以便各部门全面了解公司成本状况。</w:t>
      </w:r>
    </w:p>
    <w:p w:rsidR="004510C9" w:rsidRPr="004510C9" w:rsidRDefault="004510C9" w:rsidP="001B2C01">
      <w:pPr>
        <w:spacing w:line="560" w:lineRule="exact"/>
        <w:jc w:val="center"/>
        <w:rPr>
          <w:rFonts w:ascii="仿宋_GB2312" w:eastAsia="仿宋_GB2312"/>
          <w:sz w:val="32"/>
          <w:szCs w:val="32"/>
        </w:rPr>
      </w:pPr>
      <w:r w:rsidRPr="004510C9">
        <w:rPr>
          <w:rFonts w:ascii="仿宋_GB2312" w:eastAsia="仿宋_GB2312" w:hint="eastAsia"/>
          <w:sz w:val="32"/>
          <w:szCs w:val="32"/>
        </w:rPr>
        <w:t>第五章  附则</w:t>
      </w:r>
    </w:p>
    <w:p w:rsidR="004510C9" w:rsidRPr="004510C9" w:rsidRDefault="004510C9" w:rsidP="00BD557C">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t>第十七条  本制度由财务部制定，解释权归财务所有。</w:t>
      </w:r>
    </w:p>
    <w:p w:rsidR="004510C9" w:rsidRPr="004510C9" w:rsidRDefault="004510C9" w:rsidP="00BD557C">
      <w:pPr>
        <w:spacing w:line="560" w:lineRule="exact"/>
        <w:ind w:firstLineChars="200" w:firstLine="640"/>
        <w:rPr>
          <w:rFonts w:ascii="仿宋_GB2312" w:eastAsia="仿宋_GB2312"/>
          <w:sz w:val="32"/>
          <w:szCs w:val="32"/>
        </w:rPr>
      </w:pPr>
      <w:r w:rsidRPr="004510C9">
        <w:rPr>
          <w:rFonts w:ascii="仿宋_GB2312" w:eastAsia="仿宋_GB2312" w:hint="eastAsia"/>
          <w:sz w:val="32"/>
          <w:szCs w:val="32"/>
        </w:rPr>
        <w:lastRenderedPageBreak/>
        <w:t>第十八条  本制度自颁布之日起执行。</w:t>
      </w:r>
    </w:p>
    <w:sectPr w:rsidR="004510C9" w:rsidRPr="004510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0C9"/>
    <w:rsid w:val="000B0C37"/>
    <w:rsid w:val="001B2C01"/>
    <w:rsid w:val="0021585E"/>
    <w:rsid w:val="00374C59"/>
    <w:rsid w:val="00393FF5"/>
    <w:rsid w:val="004510C9"/>
    <w:rsid w:val="004B383A"/>
    <w:rsid w:val="00631002"/>
    <w:rsid w:val="00715BAD"/>
    <w:rsid w:val="00880B2C"/>
    <w:rsid w:val="00955CEF"/>
    <w:rsid w:val="00B017E3"/>
    <w:rsid w:val="00BD557C"/>
    <w:rsid w:val="00EF6898"/>
    <w:rsid w:val="00F75E9C"/>
    <w:rsid w:val="00F91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BE0AE"/>
  <w15:chartTrackingRefBased/>
  <w15:docId w15:val="{437E8994-EAD7-4AE3-BDC5-79317E6CB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TotalTime>
  <Pages>9</Pages>
  <Words>582</Words>
  <Characters>3323</Characters>
  <Application>Microsoft Office Word</Application>
  <DocSecurity>0</DocSecurity>
  <Lines>27</Lines>
  <Paragraphs>7</Paragraphs>
  <ScaleCrop>false</ScaleCrop>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15</cp:revision>
  <dcterms:created xsi:type="dcterms:W3CDTF">2019-02-13T01:23:00Z</dcterms:created>
  <dcterms:modified xsi:type="dcterms:W3CDTF">2019-06-18T09:01:00Z</dcterms:modified>
</cp:coreProperties>
</file>