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3FCF" w:rsidRPr="00176D4B" w:rsidRDefault="00073FCF" w:rsidP="00176D4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 w:rsidRPr="00176D4B">
        <w:rPr>
          <w:rFonts w:ascii="方正小标宋简体" w:eastAsia="方正小标宋简体" w:hint="eastAsia"/>
          <w:sz w:val="44"/>
          <w:szCs w:val="44"/>
        </w:rPr>
        <w:t>现金管理制度</w:t>
      </w:r>
    </w:p>
    <w:p w:rsidR="00073FCF" w:rsidRPr="00176D4B" w:rsidRDefault="00073FCF" w:rsidP="00176D4B">
      <w:pPr>
        <w:spacing w:line="560" w:lineRule="exact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第一条  为了加强公司现金的内部控制和管理，提高现金的使用效率，保证公司的现金安全，依据《会计法》、《内部会计控制基本规范》等法律法规，制定本制度。</w:t>
      </w:r>
    </w:p>
    <w:p w:rsidR="00073FCF" w:rsidRPr="00176D4B" w:rsidRDefault="00073FCF" w:rsidP="00176D4B">
      <w:pPr>
        <w:spacing w:line="560" w:lineRule="exact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第二条  本制度所称现金包括银行存款和其他货币资金。</w:t>
      </w:r>
    </w:p>
    <w:p w:rsidR="00073FCF" w:rsidRPr="00176D4B" w:rsidRDefault="00073FCF" w:rsidP="00176D4B">
      <w:pPr>
        <w:spacing w:line="560" w:lineRule="exact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第三条  建立不相容职务相互分离控制制度。不相容职务包括：授权人、业务经办、会计记录、财产保管</w:t>
      </w:r>
      <w:r w:rsidR="00ED5D21">
        <w:rPr>
          <w:rFonts w:ascii="仿宋_GB2312" w:eastAsia="仿宋_GB2312" w:hint="eastAsia"/>
          <w:sz w:val="32"/>
          <w:szCs w:val="32"/>
        </w:rPr>
        <w:t>以及</w:t>
      </w:r>
      <w:r w:rsidRPr="00176D4B">
        <w:rPr>
          <w:rFonts w:ascii="仿宋_GB2312" w:eastAsia="仿宋_GB2312" w:hint="eastAsia"/>
          <w:sz w:val="32"/>
          <w:szCs w:val="32"/>
        </w:rPr>
        <w:t>稽核检查等。</w:t>
      </w:r>
    </w:p>
    <w:p w:rsidR="00073FCF" w:rsidRPr="00176D4B" w:rsidRDefault="00073FCF" w:rsidP="00176D4B">
      <w:pPr>
        <w:spacing w:line="560" w:lineRule="exact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第四条  建立授权批准制度。明确被授权人的现金审批范围、权限、程序和责任等内容。各级管理层必须在授权范围内行使职权和承担责任。经办人必须在授权范围内办理业务。</w:t>
      </w:r>
    </w:p>
    <w:p w:rsidR="00073FCF" w:rsidRPr="00176D4B" w:rsidRDefault="00073FCF" w:rsidP="00176D4B">
      <w:pPr>
        <w:spacing w:line="560" w:lineRule="exact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第五条  被授权人应当根据现金的授权制度进行现金审批，不得超越审批权限。经办人应当按照审批人的意见办理现金业务。对于审批人超越授权范围审批的业务， 经办人有权拒绝办理，并及时向审批人的授权部门报告。</w:t>
      </w:r>
    </w:p>
    <w:p w:rsidR="00073FCF" w:rsidRPr="00176D4B" w:rsidRDefault="00073FCF" w:rsidP="00176D4B">
      <w:pPr>
        <w:spacing w:line="560" w:lineRule="exact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第六条  对大额的现金支付或资金运作，要实行集体决策和审批，控制风险的发生。</w:t>
      </w:r>
    </w:p>
    <w:p w:rsidR="00073FCF" w:rsidRPr="00176D4B" w:rsidRDefault="00073FCF" w:rsidP="00176D4B">
      <w:pPr>
        <w:spacing w:line="560" w:lineRule="exact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第七条  财务部为公司现金的归口管理单位，对现金的支付业务按照以下规定办理</w:t>
      </w:r>
      <w:r w:rsidR="00ED5D21">
        <w:rPr>
          <w:rFonts w:ascii="仿宋_GB2312" w:eastAsia="仿宋_GB2312" w:hint="eastAsia"/>
          <w:sz w:val="32"/>
          <w:szCs w:val="32"/>
        </w:rPr>
        <w:t>。</w:t>
      </w:r>
    </w:p>
    <w:p w:rsidR="00073FCF" w:rsidRPr="00176D4B" w:rsidRDefault="00073FCF" w:rsidP="00E435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1.支付计划。有关部门或个人用款时，必须向审批人提交资金用款计划，注明款项的用途、金额及收款单位，并附经济合同或采购计划。</w:t>
      </w:r>
    </w:p>
    <w:p w:rsidR="00073FCF" w:rsidRPr="00176D4B" w:rsidRDefault="00073FCF" w:rsidP="00E435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2.支付审批。审批人根据其审批职责、权限对支付申请进行审批。对不合理的或有损公司利益的支付申请拒绝批准。</w:t>
      </w:r>
    </w:p>
    <w:p w:rsidR="00073FCF" w:rsidRPr="00176D4B" w:rsidRDefault="00073FCF" w:rsidP="00E435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lastRenderedPageBreak/>
        <w:t>3.付款审核。财务部接到审批有效的付款计划后，审核人应积极安排资金，并对具体付款单据与付款计划进行对照、审核。复核付款申请的批准范围、权限和程序是否正确，有关单证是否妥当等，审核无误后，交由承办人员办理付款。</w:t>
      </w:r>
    </w:p>
    <w:p w:rsidR="00073FCF" w:rsidRPr="00176D4B" w:rsidRDefault="00073FCF" w:rsidP="00E435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4.办理支付。付款经办人员接到经初审无误的付款单据后，要再次对付款单证是否齐全、妥当、金额是否正确、收款单位是否妥当</w:t>
      </w:r>
      <w:r w:rsidR="00ED5D21">
        <w:rPr>
          <w:rFonts w:ascii="仿宋_GB2312" w:eastAsia="仿宋_GB2312" w:hint="eastAsia"/>
          <w:sz w:val="32"/>
          <w:szCs w:val="32"/>
        </w:rPr>
        <w:t>以及</w:t>
      </w:r>
      <w:r w:rsidRPr="00176D4B">
        <w:rPr>
          <w:rFonts w:ascii="仿宋_GB2312" w:eastAsia="仿宋_GB2312" w:hint="eastAsia"/>
          <w:sz w:val="32"/>
          <w:szCs w:val="32"/>
        </w:rPr>
        <w:t>是否符合审批程序等内容进行复核，无误后方可付款。</w:t>
      </w:r>
    </w:p>
    <w:p w:rsidR="00073FCF" w:rsidRPr="00176D4B" w:rsidRDefault="00073FCF" w:rsidP="00176D4B">
      <w:pPr>
        <w:spacing w:line="560" w:lineRule="exact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第八条  财务处内部管理。</w:t>
      </w:r>
    </w:p>
    <w:p w:rsidR="00073FCF" w:rsidRPr="00176D4B" w:rsidRDefault="00073FCF" w:rsidP="00E435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1.财务部设立专职现金出纳和银行出纳，按照《现金管理条例》负责管理公司的现金收、付和转账业务。</w:t>
      </w:r>
    </w:p>
    <w:p w:rsidR="00073FCF" w:rsidRPr="00176D4B" w:rsidRDefault="00073FCF" w:rsidP="00E435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2.出纳人员不得兼管稽核、会计档案和收入、支出、费用、债权、债务的登记工作。不得一人办理现金的支付业务，并定期进行岗位轮换。</w:t>
      </w:r>
    </w:p>
    <w:p w:rsidR="00073FCF" w:rsidRPr="00176D4B" w:rsidRDefault="00073FCF" w:rsidP="00E435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3.对取得的货币资金必须及时入账，不得私设小金库、不得</w:t>
      </w:r>
      <w:proofErr w:type="gramStart"/>
      <w:r w:rsidRPr="00176D4B">
        <w:rPr>
          <w:rFonts w:ascii="仿宋_GB2312" w:eastAsia="仿宋_GB2312" w:hint="eastAsia"/>
          <w:sz w:val="32"/>
          <w:szCs w:val="32"/>
        </w:rPr>
        <w:t>账</w:t>
      </w:r>
      <w:proofErr w:type="gramEnd"/>
      <w:r w:rsidRPr="00176D4B">
        <w:rPr>
          <w:rFonts w:ascii="仿宋_GB2312" w:eastAsia="仿宋_GB2312" w:hint="eastAsia"/>
          <w:sz w:val="32"/>
          <w:szCs w:val="32"/>
        </w:rPr>
        <w:t>外设账或截留收入。</w:t>
      </w:r>
    </w:p>
    <w:p w:rsidR="00073FCF" w:rsidRPr="00176D4B" w:rsidRDefault="00073FCF" w:rsidP="00E435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4.对库存现金实行限额管理，超过库存限额的现金应及时送存银行。</w:t>
      </w:r>
    </w:p>
    <w:p w:rsidR="00073FCF" w:rsidRPr="00176D4B" w:rsidRDefault="00073FCF" w:rsidP="00E435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5.超过现金支付范围的现金，通过银行转账结算。</w:t>
      </w:r>
    </w:p>
    <w:p w:rsidR="00073FCF" w:rsidRPr="00176D4B" w:rsidRDefault="00073FCF" w:rsidP="00E435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6.对库存现金进行不定期的盘点，做到账物相符，保证现金的安全。</w:t>
      </w:r>
    </w:p>
    <w:p w:rsidR="00073FCF" w:rsidRPr="00176D4B" w:rsidRDefault="00073FCF" w:rsidP="00E435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7.出纳人员每月要编制银行存款余额调节表，做到账实相符。如有不符，应及时查明原因，</w:t>
      </w:r>
      <w:r w:rsidR="00ED5D21">
        <w:rPr>
          <w:rFonts w:ascii="仿宋_GB2312" w:eastAsia="仿宋_GB2312" w:hint="eastAsia"/>
          <w:sz w:val="32"/>
          <w:szCs w:val="32"/>
        </w:rPr>
        <w:t>并</w:t>
      </w:r>
      <w:r w:rsidRPr="00176D4B">
        <w:rPr>
          <w:rFonts w:ascii="仿宋_GB2312" w:eastAsia="仿宋_GB2312" w:hint="eastAsia"/>
          <w:sz w:val="32"/>
          <w:szCs w:val="32"/>
        </w:rPr>
        <w:t>及时处理。</w:t>
      </w:r>
    </w:p>
    <w:p w:rsidR="00073FCF" w:rsidRPr="00176D4B" w:rsidRDefault="00073FCF" w:rsidP="00E435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8.出纳人员对与付款有关的各种票据的购买、保管、使</w:t>
      </w:r>
      <w:r w:rsidRPr="00176D4B">
        <w:rPr>
          <w:rFonts w:ascii="仿宋_GB2312" w:eastAsia="仿宋_GB2312" w:hint="eastAsia"/>
          <w:sz w:val="32"/>
          <w:szCs w:val="32"/>
        </w:rPr>
        <w:lastRenderedPageBreak/>
        <w:t>用、背书转让、注销等必须规范进行，并设立登记</w:t>
      </w:r>
      <w:proofErr w:type="gramStart"/>
      <w:r w:rsidRPr="00176D4B">
        <w:rPr>
          <w:rFonts w:ascii="仿宋_GB2312" w:eastAsia="仿宋_GB2312" w:hint="eastAsia"/>
          <w:sz w:val="32"/>
          <w:szCs w:val="32"/>
        </w:rPr>
        <w:t>薄进行</w:t>
      </w:r>
      <w:proofErr w:type="gramEnd"/>
      <w:r w:rsidRPr="00176D4B">
        <w:rPr>
          <w:rFonts w:ascii="仿宋_GB2312" w:eastAsia="仿宋_GB2312" w:hint="eastAsia"/>
          <w:sz w:val="32"/>
          <w:szCs w:val="32"/>
        </w:rPr>
        <w:t>记录，防止空白票据的遗失和被盗。</w:t>
      </w:r>
    </w:p>
    <w:p w:rsidR="00073FCF" w:rsidRPr="00176D4B" w:rsidRDefault="00073FCF" w:rsidP="00E435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9.有关人员对应收票据的接收、转让必须认真仔细，按照规范进行。对有疑问的票据予以查询，有问题的要退回，对受理的票据要详细记录并妥善保管。</w:t>
      </w:r>
    </w:p>
    <w:p w:rsidR="00073FCF" w:rsidRPr="00176D4B" w:rsidRDefault="00073FCF" w:rsidP="00E435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10.有关财务人员对办公用财务专用章、名章必须妥善保管，并按规定使用。如因个人保管不当或不按规定使用，造成的一切后果由责任人负责。</w:t>
      </w:r>
    </w:p>
    <w:p w:rsidR="00073FCF" w:rsidRPr="00176D4B" w:rsidRDefault="00073FCF" w:rsidP="00E435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11.财务部要培养会计人员树立良好的职业道德和高尚的品格，从思想上消除危害现金安全的因素。</w:t>
      </w:r>
    </w:p>
    <w:p w:rsidR="00073FCF" w:rsidRPr="00176D4B" w:rsidRDefault="00073FCF" w:rsidP="00176D4B">
      <w:pPr>
        <w:spacing w:line="560" w:lineRule="exact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第九条  因业务需要在银行新增账户时，须经公司有关领导审批。</w:t>
      </w:r>
    </w:p>
    <w:p w:rsidR="00073FCF" w:rsidRPr="00176D4B" w:rsidRDefault="00073FCF" w:rsidP="00176D4B">
      <w:pPr>
        <w:spacing w:line="560" w:lineRule="exact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第十条  因公司资金发生困难，需向金融机构贷款时，须报公司有关领导审批。</w:t>
      </w:r>
    </w:p>
    <w:p w:rsidR="00073FCF" w:rsidRPr="00176D4B" w:rsidRDefault="00073FCF" w:rsidP="00176D4B">
      <w:pPr>
        <w:spacing w:line="560" w:lineRule="exact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第十一条  从银行向用户开出承兑汇票每月只能一次，超过100万元时，需经公司领导、采购部门研究确定。</w:t>
      </w:r>
    </w:p>
    <w:p w:rsidR="00073FCF" w:rsidRPr="00176D4B" w:rsidRDefault="00073FCF" w:rsidP="00176D4B">
      <w:pPr>
        <w:spacing w:line="560" w:lineRule="exact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第十二条  银行间的大额资金调动超过100万元时，须经公司有关领导同意。</w:t>
      </w:r>
    </w:p>
    <w:p w:rsidR="00073FCF" w:rsidRPr="00176D4B" w:rsidRDefault="00073FCF" w:rsidP="00176D4B">
      <w:pPr>
        <w:spacing w:line="560" w:lineRule="exact"/>
        <w:rPr>
          <w:rFonts w:ascii="仿宋_GB2312" w:eastAsia="仿宋_GB2312"/>
          <w:sz w:val="32"/>
          <w:szCs w:val="32"/>
        </w:rPr>
      </w:pPr>
      <w:r w:rsidRPr="00176D4B">
        <w:rPr>
          <w:rFonts w:ascii="仿宋_GB2312" w:eastAsia="仿宋_GB2312" w:hint="eastAsia"/>
          <w:sz w:val="32"/>
          <w:szCs w:val="32"/>
        </w:rPr>
        <w:t>第十三条  因资金紧张需要向银行贴现承兑汇票时，无论数额大小，需经公司领导研究同意。</w:t>
      </w:r>
    </w:p>
    <w:p w:rsidR="00073FCF" w:rsidRPr="00176D4B" w:rsidRDefault="00073FCF" w:rsidP="00176D4B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073FCF" w:rsidRPr="00176D4B" w:rsidRDefault="00073FCF" w:rsidP="00176D4B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073FCF" w:rsidRPr="00176D4B" w:rsidRDefault="00073FCF" w:rsidP="00176D4B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073FCF" w:rsidRPr="00176D4B" w:rsidRDefault="00073FCF" w:rsidP="00176D4B">
      <w:pPr>
        <w:spacing w:line="560" w:lineRule="exact"/>
        <w:rPr>
          <w:rFonts w:ascii="仿宋_GB2312" w:eastAsia="仿宋_GB2312"/>
          <w:sz w:val="32"/>
          <w:szCs w:val="32"/>
        </w:rPr>
      </w:pPr>
    </w:p>
    <w:sectPr w:rsidR="00073FCF" w:rsidRPr="00176D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FCF"/>
    <w:rsid w:val="00073FCF"/>
    <w:rsid w:val="00176D4B"/>
    <w:rsid w:val="00185FAC"/>
    <w:rsid w:val="007B16CE"/>
    <w:rsid w:val="00E435F4"/>
    <w:rsid w:val="00ED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F2058"/>
  <w15:chartTrackingRefBased/>
  <w15:docId w15:val="{10B940C6-C777-4843-BAF3-148385F5C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7</cp:revision>
  <dcterms:created xsi:type="dcterms:W3CDTF">2019-01-11T07:52:00Z</dcterms:created>
  <dcterms:modified xsi:type="dcterms:W3CDTF">2019-06-17T06:37:00Z</dcterms:modified>
</cp:coreProperties>
</file>