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04A08" w:rsidRPr="004E458D" w:rsidRDefault="00C04A08" w:rsidP="004E458D">
      <w:pPr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  <w:bookmarkStart w:id="0" w:name="_GoBack"/>
      <w:bookmarkEnd w:id="0"/>
      <w:r w:rsidRPr="004E458D">
        <w:rPr>
          <w:rFonts w:ascii="方正小标宋简体" w:eastAsia="方正小标宋简体" w:hint="eastAsia"/>
          <w:sz w:val="44"/>
          <w:szCs w:val="44"/>
        </w:rPr>
        <w:t>现金盘点制度</w:t>
      </w:r>
    </w:p>
    <w:p w:rsidR="00C04A08" w:rsidRPr="00C04A08" w:rsidRDefault="00C04A08" w:rsidP="00C04A08">
      <w:pPr>
        <w:spacing w:line="560" w:lineRule="exact"/>
        <w:rPr>
          <w:rFonts w:ascii="仿宋_GB2312" w:eastAsia="仿宋_GB2312"/>
          <w:sz w:val="32"/>
          <w:szCs w:val="32"/>
        </w:rPr>
      </w:pPr>
      <w:r w:rsidRPr="00C04A08">
        <w:rPr>
          <w:rFonts w:ascii="仿宋_GB2312" w:eastAsia="仿宋_GB2312" w:hint="eastAsia"/>
          <w:sz w:val="32"/>
          <w:szCs w:val="32"/>
        </w:rPr>
        <w:t>第一章  总则</w:t>
      </w:r>
    </w:p>
    <w:p w:rsidR="00C04A08" w:rsidRPr="00C04A08" w:rsidRDefault="00C04A08" w:rsidP="00C04A08">
      <w:pPr>
        <w:spacing w:line="560" w:lineRule="exact"/>
        <w:rPr>
          <w:rFonts w:ascii="仿宋_GB2312" w:eastAsia="仿宋_GB2312"/>
          <w:sz w:val="32"/>
          <w:szCs w:val="32"/>
        </w:rPr>
      </w:pPr>
      <w:r w:rsidRPr="00C04A08">
        <w:rPr>
          <w:rFonts w:ascii="仿宋_GB2312" w:eastAsia="仿宋_GB2312" w:hint="eastAsia"/>
          <w:sz w:val="32"/>
          <w:szCs w:val="32"/>
        </w:rPr>
        <w:t>第一条  为规范公司的现金盘点行为，加强现金管理的监督职能，依据《××基金管理有限公司章程》和《企业会计准则》等，制定本制度。</w:t>
      </w:r>
    </w:p>
    <w:p w:rsidR="00C04A08" w:rsidRPr="00C04A08" w:rsidRDefault="00C04A08" w:rsidP="00C04A08">
      <w:pPr>
        <w:spacing w:line="560" w:lineRule="exact"/>
        <w:rPr>
          <w:rFonts w:ascii="仿宋_GB2312" w:eastAsia="仿宋_GB2312"/>
          <w:sz w:val="32"/>
          <w:szCs w:val="32"/>
        </w:rPr>
      </w:pPr>
      <w:r w:rsidRPr="00C04A08">
        <w:rPr>
          <w:rFonts w:ascii="仿宋_GB2312" w:eastAsia="仿宋_GB2312" w:hint="eastAsia"/>
          <w:sz w:val="32"/>
          <w:szCs w:val="32"/>
        </w:rPr>
        <w:t>第二章  现金盘点</w:t>
      </w:r>
    </w:p>
    <w:p w:rsidR="00C04A08" w:rsidRPr="00C04A08" w:rsidRDefault="00C04A08" w:rsidP="00C04A08">
      <w:pPr>
        <w:spacing w:line="560" w:lineRule="exact"/>
        <w:rPr>
          <w:rFonts w:ascii="仿宋_GB2312" w:eastAsia="仿宋_GB2312"/>
          <w:sz w:val="32"/>
          <w:szCs w:val="32"/>
        </w:rPr>
      </w:pPr>
      <w:r w:rsidRPr="00C04A08">
        <w:rPr>
          <w:rFonts w:ascii="仿宋_GB2312" w:eastAsia="仿宋_GB2312" w:hint="eastAsia"/>
          <w:sz w:val="32"/>
          <w:szCs w:val="32"/>
        </w:rPr>
        <w:t>第二条  公司应定期组织库存现金的盘点，通常包括对已收到但未存入银行的现金、零用金等的盘点。盘点库存现金的步骤是</w:t>
      </w:r>
      <w:r w:rsidR="00D86559">
        <w:rPr>
          <w:rFonts w:ascii="仿宋_GB2312" w:eastAsia="仿宋_GB2312" w:hint="eastAsia"/>
          <w:sz w:val="32"/>
          <w:szCs w:val="32"/>
        </w:rPr>
        <w:t>如下。</w:t>
      </w:r>
    </w:p>
    <w:p w:rsidR="00C04A08" w:rsidRPr="00C04A08" w:rsidRDefault="00C04A08" w:rsidP="0052061D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C04A08">
        <w:rPr>
          <w:rFonts w:ascii="仿宋_GB2312" w:eastAsia="仿宋_GB2312" w:hint="eastAsia"/>
          <w:sz w:val="32"/>
          <w:szCs w:val="32"/>
        </w:rPr>
        <w:t>1.在进行现金盘点前，应由出纳将现金集中起来存入保险柜。必要时可以加封，然后由出纳按已办妥现金收</w:t>
      </w:r>
      <w:proofErr w:type="gramStart"/>
      <w:r w:rsidRPr="00C04A08">
        <w:rPr>
          <w:rFonts w:ascii="仿宋_GB2312" w:eastAsia="仿宋_GB2312" w:hint="eastAsia"/>
          <w:sz w:val="32"/>
          <w:szCs w:val="32"/>
        </w:rPr>
        <w:t>付手</w:t>
      </w:r>
      <w:proofErr w:type="gramEnd"/>
      <w:r w:rsidRPr="00C04A08">
        <w:rPr>
          <w:rFonts w:ascii="仿宋_GB2312" w:eastAsia="仿宋_GB2312" w:hint="eastAsia"/>
          <w:sz w:val="32"/>
          <w:szCs w:val="32"/>
        </w:rPr>
        <w:t>续的收付款凭证逐笔登账，如企业现金存放部门有两处或两处以上的，应同时进行盘点。</w:t>
      </w:r>
    </w:p>
    <w:p w:rsidR="00C04A08" w:rsidRPr="00C04A08" w:rsidRDefault="00C04A08" w:rsidP="0052061D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C04A08">
        <w:rPr>
          <w:rFonts w:ascii="仿宋_GB2312" w:eastAsia="仿宋_GB2312" w:hint="eastAsia"/>
          <w:sz w:val="32"/>
          <w:szCs w:val="32"/>
        </w:rPr>
        <w:t>2.由出纳根据现金日记账结出现金余额。</w:t>
      </w:r>
    </w:p>
    <w:p w:rsidR="00C04A08" w:rsidRPr="00C04A08" w:rsidRDefault="00C04A08" w:rsidP="0052061D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C04A08">
        <w:rPr>
          <w:rFonts w:ascii="仿宋_GB2312" w:eastAsia="仿宋_GB2312" w:hint="eastAsia"/>
          <w:sz w:val="32"/>
          <w:szCs w:val="32"/>
        </w:rPr>
        <w:t>3.盘点保险柜的现金实存数，同时编制“现金盘点表”，分币种面值列示盘点金额。</w:t>
      </w:r>
    </w:p>
    <w:p w:rsidR="00C04A08" w:rsidRPr="00C04A08" w:rsidRDefault="00C04A08" w:rsidP="0052061D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C04A08">
        <w:rPr>
          <w:rFonts w:ascii="仿宋_GB2312" w:eastAsia="仿宋_GB2312" w:hint="eastAsia"/>
          <w:sz w:val="32"/>
          <w:szCs w:val="32"/>
        </w:rPr>
        <w:t>4.资产负债表日后进行盘点时，应调整至资产负债表日的金额。</w:t>
      </w:r>
    </w:p>
    <w:p w:rsidR="00C04A08" w:rsidRPr="00C04A08" w:rsidRDefault="00C04A08" w:rsidP="0052061D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C04A08">
        <w:rPr>
          <w:rFonts w:ascii="仿宋_GB2312" w:eastAsia="仿宋_GB2312" w:hint="eastAsia"/>
          <w:sz w:val="32"/>
          <w:szCs w:val="32"/>
        </w:rPr>
        <w:t>5.盘点金额与现金日记账余额进行核对，如有差异，应查明原因，并做出记录或适当调整。</w:t>
      </w:r>
    </w:p>
    <w:p w:rsidR="00C04A08" w:rsidRPr="00C04A08" w:rsidRDefault="00C04A08" w:rsidP="00C04A08">
      <w:pPr>
        <w:spacing w:line="560" w:lineRule="exact"/>
        <w:rPr>
          <w:rFonts w:ascii="仿宋_GB2312" w:eastAsia="仿宋_GB2312"/>
          <w:sz w:val="32"/>
          <w:szCs w:val="32"/>
        </w:rPr>
      </w:pPr>
      <w:r w:rsidRPr="00C04A08">
        <w:rPr>
          <w:rFonts w:ascii="仿宋_GB2312" w:eastAsia="仿宋_GB2312" w:hint="eastAsia"/>
          <w:sz w:val="32"/>
          <w:szCs w:val="32"/>
        </w:rPr>
        <w:t>第三条  若有冲抵库存现金的借条、未提现支票、未作报销的原始凭证，应在“现金盘点表”中注明或做出必要的调整。</w:t>
      </w:r>
    </w:p>
    <w:p w:rsidR="00C04A08" w:rsidRPr="00C04A08" w:rsidRDefault="00C04A08" w:rsidP="00C04A08">
      <w:pPr>
        <w:spacing w:line="560" w:lineRule="exact"/>
        <w:rPr>
          <w:rFonts w:ascii="仿宋_GB2312" w:eastAsia="仿宋_GB2312"/>
          <w:sz w:val="32"/>
          <w:szCs w:val="32"/>
        </w:rPr>
      </w:pPr>
      <w:r w:rsidRPr="00C04A08">
        <w:rPr>
          <w:rFonts w:ascii="仿宋_GB2312" w:eastAsia="仿宋_GB2312" w:hint="eastAsia"/>
          <w:sz w:val="32"/>
          <w:szCs w:val="32"/>
        </w:rPr>
        <w:t>第三章  附则</w:t>
      </w:r>
    </w:p>
    <w:p w:rsidR="00C04A08" w:rsidRPr="00C04A08" w:rsidRDefault="00C04A08" w:rsidP="00C04A08">
      <w:pPr>
        <w:spacing w:line="560" w:lineRule="exact"/>
        <w:rPr>
          <w:rFonts w:ascii="仿宋_GB2312" w:eastAsia="仿宋_GB2312"/>
          <w:sz w:val="32"/>
          <w:szCs w:val="32"/>
        </w:rPr>
      </w:pPr>
      <w:r w:rsidRPr="00C04A08">
        <w:rPr>
          <w:rFonts w:ascii="仿宋_GB2312" w:eastAsia="仿宋_GB2312" w:hint="eastAsia"/>
          <w:sz w:val="32"/>
          <w:szCs w:val="32"/>
        </w:rPr>
        <w:t>第四条  本制度经公司总经理办公会议审议通过后生效。</w:t>
      </w:r>
    </w:p>
    <w:p w:rsidR="00C04A08" w:rsidRPr="00C04A08" w:rsidRDefault="00C04A08" w:rsidP="00C04A08">
      <w:pPr>
        <w:spacing w:line="560" w:lineRule="exact"/>
        <w:rPr>
          <w:rFonts w:ascii="仿宋_GB2312" w:eastAsia="仿宋_GB2312"/>
          <w:sz w:val="32"/>
          <w:szCs w:val="32"/>
        </w:rPr>
      </w:pPr>
      <w:r w:rsidRPr="00C04A08">
        <w:rPr>
          <w:rFonts w:ascii="仿宋_GB2312" w:eastAsia="仿宋_GB2312" w:hint="eastAsia"/>
          <w:sz w:val="32"/>
          <w:szCs w:val="32"/>
        </w:rPr>
        <w:lastRenderedPageBreak/>
        <w:t>第五条  本制度在公司正式发文后统一执行。</w:t>
      </w:r>
    </w:p>
    <w:p w:rsidR="00C04A08" w:rsidRPr="00C04A08" w:rsidRDefault="00C04A08" w:rsidP="00C04A08">
      <w:pPr>
        <w:spacing w:line="560" w:lineRule="exact"/>
        <w:rPr>
          <w:rFonts w:ascii="仿宋_GB2312" w:eastAsia="仿宋_GB2312"/>
          <w:sz w:val="32"/>
          <w:szCs w:val="32"/>
        </w:rPr>
      </w:pPr>
    </w:p>
    <w:p w:rsidR="00C04A08" w:rsidRPr="00C04A08" w:rsidRDefault="00C04A08" w:rsidP="00C04A08">
      <w:pPr>
        <w:spacing w:line="560" w:lineRule="exact"/>
        <w:rPr>
          <w:rFonts w:ascii="仿宋_GB2312" w:eastAsia="仿宋_GB2312"/>
          <w:sz w:val="32"/>
          <w:szCs w:val="32"/>
        </w:rPr>
      </w:pPr>
    </w:p>
    <w:p w:rsidR="00C04A08" w:rsidRPr="00C04A08" w:rsidRDefault="00C04A08" w:rsidP="00C04A08">
      <w:pPr>
        <w:spacing w:line="560" w:lineRule="exact"/>
        <w:rPr>
          <w:rFonts w:ascii="仿宋_GB2312" w:eastAsia="仿宋_GB2312"/>
          <w:sz w:val="32"/>
          <w:szCs w:val="32"/>
        </w:rPr>
      </w:pPr>
    </w:p>
    <w:sectPr w:rsidR="00C04A08" w:rsidRPr="00C04A0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微软雅黑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4A08"/>
    <w:rsid w:val="003D29AC"/>
    <w:rsid w:val="0041364D"/>
    <w:rsid w:val="004E458D"/>
    <w:rsid w:val="0052061D"/>
    <w:rsid w:val="00624CB8"/>
    <w:rsid w:val="0099299F"/>
    <w:rsid w:val="00C04A08"/>
    <w:rsid w:val="00D865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0AAA3F"/>
  <w15:chartTrackingRefBased/>
  <w15:docId w15:val="{A36FCDA0-BC92-408D-A575-E690EAD68C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72</Words>
  <Characters>413</Characters>
  <Application>Microsoft Office Word</Application>
  <DocSecurity>0</DocSecurity>
  <Lines>3</Lines>
  <Paragraphs>1</Paragraphs>
  <ScaleCrop>false</ScaleCrop>
  <Company/>
  <LinksUpToDate>false</LinksUpToDate>
  <CharactersWithSpaces>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China</cp:lastModifiedBy>
  <cp:revision>12</cp:revision>
  <dcterms:created xsi:type="dcterms:W3CDTF">2019-01-11T08:04:00Z</dcterms:created>
  <dcterms:modified xsi:type="dcterms:W3CDTF">2019-06-17T06:51:00Z</dcterms:modified>
</cp:coreProperties>
</file>