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3DF" w:rsidRPr="001A09B1" w:rsidRDefault="009773DF" w:rsidP="001A09B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1A09B1">
        <w:rPr>
          <w:rFonts w:ascii="方正小标宋简体" w:eastAsia="方正小标宋简体" w:hint="eastAsia"/>
          <w:sz w:val="44"/>
          <w:szCs w:val="44"/>
        </w:rPr>
        <w:t>成本控制管理制度</w:t>
      </w:r>
    </w:p>
    <w:p w:rsidR="009773DF" w:rsidRPr="009773DF" w:rsidRDefault="009773DF" w:rsidP="001A09B1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第一章  总则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第一条  为建立生产成本控制平台，明确生产成本控制责任，探讨生产成本控制的有效方法和途径，以降低成本和保质保量生产，提高经营效益，特制定本制度。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第二条  生产成本控制包括事前控制，即开发部的设计成本控制；事中控制，即采购部的采购成本控制、生产部的产品成本控制和质检部的质量检验成本控制；事后控制，即财务部的信息反馈成本控制。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第三条  生产成本控制第一责任人是生产部经理、开发部经理、质检部经理和采购部经理（统称：部门经理），第二责任人是总经理，第三责任人是财务经理。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生产部经理以成本标准为基础，有计划、有组织、有分析地控制生产成本。开发部经理在设计控制时要充分考虑产品在生产过程中的一些细节，不会因设计问题而返工，且能使产品成本最优化。质检部经理一是阻止不合格的原辅材料进入</w:t>
      </w:r>
      <w:r w:rsidR="002A1D0B" w:rsidRPr="009773DF">
        <w:rPr>
          <w:rFonts w:ascii="仿宋_GB2312" w:eastAsia="仿宋_GB2312" w:hint="eastAsia"/>
          <w:sz w:val="32"/>
          <w:szCs w:val="32"/>
        </w:rPr>
        <w:t>生产</w:t>
      </w:r>
      <w:r w:rsidRPr="009773DF">
        <w:rPr>
          <w:rFonts w:ascii="仿宋_GB2312" w:eastAsia="仿宋_GB2312" w:hint="eastAsia"/>
          <w:sz w:val="32"/>
          <w:szCs w:val="32"/>
        </w:rPr>
        <w:t>车间，二是阻止不合格的产品出车间。采购部经理控制每次采购的原辅材料的价格（同质）能够优于市场平均价甚至是最低价，确保物美价廉</w:t>
      </w:r>
      <w:r w:rsidR="002A1D0B">
        <w:rPr>
          <w:rFonts w:ascii="仿宋_GB2312" w:eastAsia="仿宋_GB2312" w:hint="eastAsia"/>
          <w:sz w:val="32"/>
          <w:szCs w:val="32"/>
        </w:rPr>
        <w:t>。</w:t>
      </w:r>
      <w:r w:rsidRPr="009773DF">
        <w:rPr>
          <w:rFonts w:ascii="仿宋_GB2312" w:eastAsia="仿宋_GB2312" w:hint="eastAsia"/>
          <w:sz w:val="32"/>
          <w:szCs w:val="32"/>
        </w:rPr>
        <w:t>同时，不能影响生产进度，要保障最低库存量。总经理掌握大原则、大目标和大方向，在产品设计成本控制和采购成本控制中起决策性作用；在产品成本控制和质量检验成本控制过程中起指导性作用；在信息反馈成本控制中起监督作用。财务经理建立科学的生产成本核算平台，及时（主要是在次月10日前）向总经理和生</w:t>
      </w:r>
      <w:r w:rsidRPr="009773DF">
        <w:rPr>
          <w:rFonts w:ascii="仿宋_GB2312" w:eastAsia="仿宋_GB2312" w:hint="eastAsia"/>
          <w:sz w:val="32"/>
          <w:szCs w:val="32"/>
        </w:rPr>
        <w:lastRenderedPageBreak/>
        <w:t>产部提供生产成本核算相关数据，并适时提出“财务预警”。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第四条  生产成本控制应当严格按照《财务审核审批制度》《存货管理制度》的规定执行，不得越权审核审批。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第五条  控制相关人员尤其是经办人员应当大公无私、求真务实，严禁弄虚作假、中饱私囊。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第六条  生产成本控制应当建立和谐环境，加强交流，尤其是每个控制环节的部门经理，应当胸怀大局，提高思想意识，树立“以本职工作”为重</w:t>
      </w:r>
      <w:r w:rsidR="002A1D0B">
        <w:rPr>
          <w:rFonts w:ascii="仿宋_GB2312" w:eastAsia="仿宋_GB2312" w:hint="eastAsia"/>
          <w:sz w:val="32"/>
          <w:szCs w:val="32"/>
        </w:rPr>
        <w:t>的理念</w:t>
      </w:r>
      <w:r w:rsidRPr="009773DF">
        <w:rPr>
          <w:rFonts w:ascii="仿宋_GB2312" w:eastAsia="仿宋_GB2312" w:hint="eastAsia"/>
          <w:sz w:val="32"/>
          <w:szCs w:val="32"/>
        </w:rPr>
        <w:t>，克服和排除一切交流障碍，主动、积极、认真地与相关人员交流，确保本环节控制最优化。</w:t>
      </w:r>
    </w:p>
    <w:p w:rsidR="009773DF" w:rsidRPr="009773DF" w:rsidRDefault="009773DF" w:rsidP="00641FB2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第二章  设计成本控制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第七条  设计成本控制是指开发部在设计产品时，不仅要考虑产品外观要时尚、美观、能够适应市场潮流（需求）以及市场定位（定价），还要考虑产品结构要合理、成本要优化（最低）。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第八条  设计成本控制流程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一步：开发部主动收集相关设计资料（包括书籍），深入市场或向市场销售部人员了解市场动态、消费心理和消费水平等。第二步：抓住时机开始设计，并在开发部内部反复研究、讨论直至定稿。第三步：通过评审，适时推向市场。评审内容包括产品外观、结构、成本、市场定位、销价、市场影响力、市场潜力等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第九条  产品推向市场后，应定期总结产品销售的成绩和潜力，并由市场部反馈给开发部，以利于开发部及时了解</w:t>
      </w:r>
      <w:r w:rsidRPr="009773DF">
        <w:rPr>
          <w:rFonts w:ascii="仿宋_GB2312" w:eastAsia="仿宋_GB2312" w:hint="eastAsia"/>
          <w:sz w:val="32"/>
          <w:szCs w:val="32"/>
        </w:rPr>
        <w:lastRenderedPageBreak/>
        <w:t>市场动态和消费心理。</w:t>
      </w:r>
    </w:p>
    <w:p w:rsidR="009773DF" w:rsidRPr="009773DF" w:rsidRDefault="009773DF" w:rsidP="00206505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第三章  采购成本控制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第十条  采购成本控制是指采购部在采购原辅材料时，要充分考虑</w:t>
      </w:r>
      <w:r w:rsidR="002A1D0B">
        <w:rPr>
          <w:rFonts w:ascii="仿宋_GB2312" w:eastAsia="仿宋_GB2312" w:hint="eastAsia"/>
          <w:sz w:val="32"/>
          <w:szCs w:val="32"/>
        </w:rPr>
        <w:t>3个</w:t>
      </w:r>
      <w:r w:rsidRPr="009773DF">
        <w:rPr>
          <w:rFonts w:ascii="仿宋_GB2312" w:eastAsia="仿宋_GB2312" w:hint="eastAsia"/>
          <w:sz w:val="32"/>
          <w:szCs w:val="32"/>
        </w:rPr>
        <w:t>方面因素：一是同质的原辅材料价格是否最低；二是原辅材料的质量是否满足生产产品的需要；三是原辅材料交货进度是否会影响生产。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第十一条  采购成本包括</w:t>
      </w:r>
      <w:r w:rsidR="002A1D0B">
        <w:rPr>
          <w:rFonts w:ascii="仿宋_GB2312" w:eastAsia="仿宋_GB2312" w:hint="eastAsia"/>
          <w:sz w:val="32"/>
          <w:szCs w:val="32"/>
        </w:rPr>
        <w:t>以下几个方面。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1.材料的买价：指材料的发票金额。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2.运杂费：包括运输费、装卸费、保险费、包装费、仓储费等，不包括按规定根据运输费的一定比例计算的可抵扣的增值税额。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3.运输途中的合理损耗。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4.入库前的挑选整理费，包括挑选整理中发生的薪资、费用和必要的损耗，以及扣减回收废料的价值。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5.应当负担的税金（如关税等）和其他费用。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第十二条  采购部应建立供应商信息档案，具体包括：供应商的资信情况，每次销售物资给企业的时间表、买价及其</w:t>
      </w:r>
      <w:proofErr w:type="gramStart"/>
      <w:r w:rsidRPr="009773DF">
        <w:rPr>
          <w:rFonts w:ascii="仿宋_GB2312" w:eastAsia="仿宋_GB2312" w:hint="eastAsia"/>
          <w:sz w:val="32"/>
          <w:szCs w:val="32"/>
        </w:rPr>
        <w:t>他成本</w:t>
      </w:r>
      <w:proofErr w:type="gramEnd"/>
      <w:r w:rsidRPr="009773DF">
        <w:rPr>
          <w:rFonts w:ascii="仿宋_GB2312" w:eastAsia="仿宋_GB2312" w:hint="eastAsia"/>
          <w:sz w:val="32"/>
          <w:szCs w:val="32"/>
        </w:rPr>
        <w:t>项目、付款方式及交易情况记录等。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第十三条  采购成本控制流程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第一步：根据内部采购指令，深入市场调查原辅材料的价格和质量等。第二步：按照《财务审核审批制度》签订采购合同、付款、入库（包括质量检验成本控制）等。第三步：事后主动了解生产使用情况。</w:t>
      </w:r>
    </w:p>
    <w:p w:rsidR="009773DF" w:rsidRPr="009773DF" w:rsidRDefault="009773DF" w:rsidP="00206505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第四章  产品成本控制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lastRenderedPageBreak/>
        <w:t>第十四条  产品成本控制是指生产部要采取一切有效的方法和措施，力争降低消耗，控制产品成本不能超过设计成本。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第十五条  各车间要建立产品成本消耗统计台账，按照本制度和财务部的要求进行操作。消耗统计</w:t>
      </w:r>
      <w:proofErr w:type="gramStart"/>
      <w:r w:rsidRPr="009773DF">
        <w:rPr>
          <w:rFonts w:ascii="仿宋_GB2312" w:eastAsia="仿宋_GB2312" w:hint="eastAsia"/>
          <w:sz w:val="32"/>
          <w:szCs w:val="32"/>
        </w:rPr>
        <w:t>台账由财务</w:t>
      </w:r>
      <w:proofErr w:type="gramEnd"/>
      <w:r w:rsidRPr="009773DF">
        <w:rPr>
          <w:rFonts w:ascii="仿宋_GB2312" w:eastAsia="仿宋_GB2312" w:hint="eastAsia"/>
          <w:sz w:val="32"/>
          <w:szCs w:val="32"/>
        </w:rPr>
        <w:t>部负责指导和监督。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第十六条  产品成本核算采取品种法、分步法和分批法3种</w:t>
      </w:r>
      <w:r w:rsidR="002A1D0B">
        <w:rPr>
          <w:rFonts w:ascii="仿宋_GB2312" w:eastAsia="仿宋_GB2312" w:hint="eastAsia"/>
          <w:sz w:val="32"/>
          <w:szCs w:val="32"/>
        </w:rPr>
        <w:t>方法</w:t>
      </w:r>
      <w:r w:rsidRPr="009773DF">
        <w:rPr>
          <w:rFonts w:ascii="仿宋_GB2312" w:eastAsia="仿宋_GB2312" w:hint="eastAsia"/>
          <w:sz w:val="32"/>
          <w:szCs w:val="32"/>
        </w:rPr>
        <w:t>相结合进行核算，以确保核算细化，使各品种产品的成本更加准确真实。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1.品种法：以产品品种作为成本计算对象，归集和分配成本费用的一种计算方法。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2.分步法：以生产过程中各加工步骤为成本计算对象，归集和分配成本费用的一种计算方法。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3.分批法：以产品的批次作为成本计算对象，归集和分配成本费用的一种计算方法。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第十七条  成本费用核算应当正确划清以下界限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1.划清收益性支出与资本性支出、营业外支出。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2.划清各种产品之间的费用。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3.划清产品制造费用和期间费用。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4.划清本期产品和下期产品的费用。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5.划清本期完工产品和期末在产品的成本。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6.划清可比产品成本和不可比产品</w:t>
      </w:r>
      <w:r w:rsidR="002A1D0B">
        <w:rPr>
          <w:rFonts w:ascii="仿宋_GB2312" w:eastAsia="仿宋_GB2312" w:hint="eastAsia"/>
          <w:sz w:val="32"/>
          <w:szCs w:val="32"/>
        </w:rPr>
        <w:t>的</w:t>
      </w:r>
      <w:r w:rsidRPr="009773DF">
        <w:rPr>
          <w:rFonts w:ascii="仿宋_GB2312" w:eastAsia="仿宋_GB2312" w:hint="eastAsia"/>
          <w:sz w:val="32"/>
          <w:szCs w:val="32"/>
        </w:rPr>
        <w:t>成本。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第十八条  各车间（工序）的产成品（包括半成品）成本核算基本公式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lastRenderedPageBreak/>
        <w:t>上期车间库存（在产品）+本期成本费用增加-本期车间库存（在产品）=产成品（包括半成品）成本（入库）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只要没有入库，即使已经完工也不能视为产成品，而视为成品车间的在产品。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第十九条  产品成本控制应当抓好以下几项主要工作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1.按照《财务审核审批制度》《存货管理制度》的规定办理原辅材料进出手续。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2.每个生产环节要严格质量控制，严格执行“质检一票否决制”，避免返工生产或翻工生产。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3.每月月终要重视车间在产品盘点工作，由生产部组织，财务部或有关部门派人</w:t>
      </w:r>
      <w:r w:rsidR="002A1D0B">
        <w:rPr>
          <w:rFonts w:ascii="仿宋_GB2312" w:eastAsia="仿宋_GB2312" w:hint="eastAsia"/>
          <w:sz w:val="32"/>
          <w:szCs w:val="32"/>
        </w:rPr>
        <w:t>监督盘点</w:t>
      </w:r>
      <w:r w:rsidRPr="009773DF">
        <w:rPr>
          <w:rFonts w:ascii="仿宋_GB2312" w:eastAsia="仿宋_GB2312" w:hint="eastAsia"/>
          <w:sz w:val="32"/>
          <w:szCs w:val="32"/>
        </w:rPr>
        <w:t>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4.要充分利用消耗统计台账的数据，分析前因后果，总结经验教训，加强日常的产品成本控制。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5.鼓励技术人员进行技术创新，不断降低成本。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6.定期组织主要生产人员学习和分析成本费用核算，让每个人明白成本的概念和产品成本控制的效果。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7.采取奖惩办法，促进产品成本控制取得实效。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8.提高固定资产使用率，降低固定成本。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第二十条  领用原辅材料应当遵循“用多少领多少”的原则，尤其是到月底，应当严格控制领料，避免车间库存过多材料。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第二十一条  产品生产控制流程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第一步：参与制定产品消耗定额。第二步：严格控制领料。第三步：运用6S 现场管理法严把各道工序生产控制。</w:t>
      </w:r>
      <w:r w:rsidRPr="009773DF">
        <w:rPr>
          <w:rFonts w:ascii="仿宋_GB2312" w:eastAsia="仿宋_GB2312" w:hint="eastAsia"/>
          <w:sz w:val="32"/>
          <w:szCs w:val="32"/>
        </w:rPr>
        <w:lastRenderedPageBreak/>
        <w:t>道道把关，道道成本倒推。第四步：充分利用车间统计台账的信息，分析生产控制情况。生产部门各有关领导都必须时刻了解生产控制信息。第五步：解决问题和总结经验。特别是对表现好或</w:t>
      </w:r>
      <w:r w:rsidR="002A1D0B">
        <w:rPr>
          <w:rFonts w:ascii="仿宋_GB2312" w:eastAsia="仿宋_GB2312" w:hint="eastAsia"/>
          <w:sz w:val="32"/>
          <w:szCs w:val="32"/>
        </w:rPr>
        <w:t>较</w:t>
      </w:r>
      <w:bookmarkStart w:id="0" w:name="_GoBack"/>
      <w:bookmarkEnd w:id="0"/>
      <w:r w:rsidRPr="009773DF">
        <w:rPr>
          <w:rFonts w:ascii="仿宋_GB2312" w:eastAsia="仿宋_GB2312" w:hint="eastAsia"/>
          <w:sz w:val="32"/>
          <w:szCs w:val="32"/>
        </w:rPr>
        <w:t>坏的员工应当及时表扬或批评。</w:t>
      </w:r>
    </w:p>
    <w:p w:rsidR="009773DF" w:rsidRPr="009773DF" w:rsidRDefault="009773DF" w:rsidP="00206505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第五章  附则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第二十二条  本制度由财务部、生产部负责解释和修订。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73DF">
        <w:rPr>
          <w:rFonts w:ascii="仿宋_GB2312" w:eastAsia="仿宋_GB2312" w:hint="eastAsia"/>
          <w:sz w:val="32"/>
          <w:szCs w:val="32"/>
        </w:rPr>
        <w:t>第二十三条  本制度自20××年×月×日起执行。</w:t>
      </w: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773DF" w:rsidRPr="009773DF" w:rsidRDefault="009773DF" w:rsidP="009773D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9773DF" w:rsidRPr="00977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3DF"/>
    <w:rsid w:val="001A09B1"/>
    <w:rsid w:val="00206505"/>
    <w:rsid w:val="002A1D0B"/>
    <w:rsid w:val="00641FB2"/>
    <w:rsid w:val="0097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EAD06"/>
  <w15:chartTrackingRefBased/>
  <w15:docId w15:val="{329E280B-E240-496E-933C-6118F748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2019-02-14T02:00:00Z</dcterms:created>
  <dcterms:modified xsi:type="dcterms:W3CDTF">2019-05-19T07:40:00Z</dcterms:modified>
</cp:coreProperties>
</file>