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3351" w:rsidRPr="008A3351" w:rsidRDefault="008A3351" w:rsidP="008A3351">
      <w:pPr>
        <w:spacing w:line="560" w:lineRule="exact"/>
        <w:jc w:val="center"/>
        <w:rPr>
          <w:rFonts w:ascii="方正小标宋简体" w:eastAsia="方正小标宋简体"/>
          <w:sz w:val="44"/>
          <w:szCs w:val="44"/>
        </w:rPr>
      </w:pPr>
      <w:r w:rsidRPr="008A3351">
        <w:rPr>
          <w:rFonts w:ascii="方正小标宋简体" w:eastAsia="方正小标宋简体" w:hint="eastAsia"/>
          <w:sz w:val="44"/>
          <w:szCs w:val="44"/>
        </w:rPr>
        <w:t>应收账款管理制度</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一、目的</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为进一步规范应收账款的日常管理，保证公司资金安全，防范经营风险，加快资金周转，落实应收账款责任，对应收账款进行有效控制，特制定本制度。</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二、适用范围</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本制度适用于所有与公司业务往来形成的应收账款。</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三、职责分工</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sz w:val="32"/>
          <w:szCs w:val="32"/>
        </w:rPr>
        <w:t>1.财务部</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w:t>
      </w:r>
      <w:r w:rsidRPr="00656305">
        <w:rPr>
          <w:rFonts w:ascii="仿宋_GB2312" w:eastAsia="仿宋_GB2312"/>
          <w:sz w:val="32"/>
          <w:szCs w:val="32"/>
        </w:rPr>
        <w:t>1）负责应收账款的核算以及坏账准备金的计提。</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w:t>
      </w:r>
      <w:r w:rsidRPr="00656305">
        <w:rPr>
          <w:rFonts w:ascii="仿宋_GB2312" w:eastAsia="仿宋_GB2312"/>
          <w:sz w:val="32"/>
          <w:szCs w:val="32"/>
        </w:rPr>
        <w:t>2）应收账款发生时，必须取得欠款人对所欠款的书面确认。</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w:t>
      </w:r>
      <w:r w:rsidRPr="00656305">
        <w:rPr>
          <w:rFonts w:ascii="仿宋_GB2312" w:eastAsia="仿宋_GB2312"/>
          <w:sz w:val="32"/>
          <w:szCs w:val="32"/>
        </w:rPr>
        <w:t>3）负责制作应收账款报表。</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w:t>
      </w:r>
      <w:r w:rsidRPr="00656305">
        <w:rPr>
          <w:rFonts w:ascii="仿宋_GB2312" w:eastAsia="仿宋_GB2312"/>
          <w:sz w:val="32"/>
          <w:szCs w:val="32"/>
        </w:rPr>
        <w:t>4）负责应收账款的协助监控和清收。</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w:t>
      </w:r>
      <w:r w:rsidRPr="00656305">
        <w:rPr>
          <w:rFonts w:ascii="仿宋_GB2312" w:eastAsia="仿宋_GB2312"/>
          <w:sz w:val="32"/>
          <w:szCs w:val="32"/>
        </w:rPr>
        <w:t>5）负责客户信用审核等工作。</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sz w:val="32"/>
          <w:szCs w:val="32"/>
        </w:rPr>
        <w:t>2.销售部</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w:t>
      </w:r>
      <w:r w:rsidRPr="00656305">
        <w:rPr>
          <w:rFonts w:ascii="仿宋_GB2312" w:eastAsia="仿宋_GB2312"/>
          <w:sz w:val="32"/>
          <w:szCs w:val="32"/>
        </w:rPr>
        <w:t>1）负责销售应收款项的日常管理</w:t>
      </w:r>
      <w:r w:rsidR="00947F45" w:rsidRPr="00656305">
        <w:rPr>
          <w:rFonts w:ascii="仿宋_GB2312" w:eastAsia="仿宋_GB2312"/>
          <w:sz w:val="32"/>
          <w:szCs w:val="32"/>
        </w:rPr>
        <w:t>工作</w:t>
      </w:r>
      <w:r w:rsidR="00947F45">
        <w:rPr>
          <w:rFonts w:ascii="仿宋_GB2312" w:eastAsia="仿宋_GB2312" w:hint="eastAsia"/>
          <w:sz w:val="32"/>
          <w:szCs w:val="32"/>
        </w:rPr>
        <w:t>，</w:t>
      </w:r>
      <w:r w:rsidRPr="00656305">
        <w:rPr>
          <w:rFonts w:ascii="仿宋_GB2312" w:eastAsia="仿宋_GB2312"/>
          <w:sz w:val="32"/>
          <w:szCs w:val="32"/>
        </w:rPr>
        <w:t>包括销售款项按期回收，应收账款的逾期催收。</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w:t>
      </w:r>
      <w:r w:rsidRPr="00656305">
        <w:rPr>
          <w:rFonts w:ascii="仿宋_GB2312" w:eastAsia="仿宋_GB2312"/>
          <w:sz w:val="32"/>
          <w:szCs w:val="32"/>
        </w:rPr>
        <w:t>2）负责将财务报表数据与客户对账，为销售按期回款和逾期催收提供数据等支持工作。</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w:t>
      </w:r>
      <w:r w:rsidRPr="00656305">
        <w:rPr>
          <w:rFonts w:ascii="仿宋_GB2312" w:eastAsia="仿宋_GB2312"/>
          <w:sz w:val="32"/>
          <w:szCs w:val="32"/>
        </w:rPr>
        <w:t>3）根据财务部所传递的信息与销售合同条款规定进行对照，对逾期未付款、未按期对账的客户冻结其订单或停止对其发货（合同有特别约定的除外）。</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w:t>
      </w:r>
      <w:r w:rsidRPr="00656305">
        <w:rPr>
          <w:rFonts w:ascii="仿宋_GB2312" w:eastAsia="仿宋_GB2312"/>
          <w:sz w:val="32"/>
          <w:szCs w:val="32"/>
        </w:rPr>
        <w:t>4）协助公司问题账款诉讼案件资料的收集，为法律事</w:t>
      </w:r>
      <w:r w:rsidRPr="00656305">
        <w:rPr>
          <w:rFonts w:ascii="仿宋_GB2312" w:eastAsia="仿宋_GB2312"/>
          <w:sz w:val="32"/>
          <w:szCs w:val="32"/>
        </w:rPr>
        <w:lastRenderedPageBreak/>
        <w:t>务提供相关的、完整的证据性材料，协助案件的办理。</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w:t>
      </w:r>
      <w:r w:rsidRPr="00656305">
        <w:rPr>
          <w:rFonts w:ascii="仿宋_GB2312" w:eastAsia="仿宋_GB2312"/>
          <w:sz w:val="32"/>
          <w:szCs w:val="32"/>
        </w:rPr>
        <w:t>5）负责客户信用档案的建立、管理、分析、评估和更新。</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四、事前控制</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sz w:val="32"/>
          <w:szCs w:val="32"/>
        </w:rPr>
        <w:t>1.客户信息掌握</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对于初始客户，要收集客户的基础资料，建立好客户档案。</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sz w:val="32"/>
          <w:szCs w:val="32"/>
        </w:rPr>
        <w:t>2.交易合同签订及其相关资料的保管</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w:t>
      </w:r>
      <w:r w:rsidRPr="00656305">
        <w:rPr>
          <w:rFonts w:ascii="仿宋_GB2312" w:eastAsia="仿宋_GB2312"/>
          <w:sz w:val="32"/>
          <w:szCs w:val="32"/>
        </w:rPr>
        <w:t>1）销售合同是应收账款追收的重要依据，合同签订时要按照公司合同管理规定中的要求对合同中的各项条款进行逐一审查核对，并按流程做好合同评审。</w:t>
      </w:r>
      <w:r w:rsidR="0008732F" w:rsidRPr="00656305">
        <w:rPr>
          <w:rFonts w:ascii="仿宋_GB2312" w:eastAsia="仿宋_GB2312"/>
          <w:sz w:val="32"/>
          <w:szCs w:val="32"/>
        </w:rPr>
        <w:t>明确</w:t>
      </w:r>
      <w:r w:rsidRPr="00656305">
        <w:rPr>
          <w:rFonts w:ascii="仿宋_GB2312" w:eastAsia="仿宋_GB2312"/>
          <w:sz w:val="32"/>
          <w:szCs w:val="32"/>
        </w:rPr>
        <w:t>合同中涉及到权利义务的各项条款，如规格、数量、质量、价格、配置、付款方式以及验收标准等，明确合同的签订时间、负责人签名，加盖公司印章。</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w:t>
      </w:r>
      <w:r w:rsidRPr="00656305">
        <w:rPr>
          <w:rFonts w:ascii="仿宋_GB2312" w:eastAsia="仿宋_GB2312"/>
          <w:sz w:val="32"/>
          <w:szCs w:val="32"/>
        </w:rPr>
        <w:t>2）所有签订好的合同原件一律交财务室统一管理。</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w:t>
      </w:r>
      <w:r w:rsidRPr="00656305">
        <w:rPr>
          <w:rFonts w:ascii="仿宋_GB2312" w:eastAsia="仿宋_GB2312"/>
          <w:sz w:val="32"/>
          <w:szCs w:val="32"/>
        </w:rPr>
        <w:t>3）对合同执行过程中的相关资料（如发货单、送货单等）应妥善保管。</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sz w:val="32"/>
          <w:szCs w:val="32"/>
        </w:rPr>
        <w:t>3.回款记录，账龄分析</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w:t>
      </w:r>
      <w:r w:rsidRPr="00656305">
        <w:rPr>
          <w:rFonts w:ascii="仿宋_GB2312" w:eastAsia="仿宋_GB2312"/>
          <w:sz w:val="32"/>
          <w:szCs w:val="32"/>
        </w:rPr>
        <w:t>1）发生应收账款时，销售部应及时建立应收账款台账，详细记录应收账款的发生日期、合同号、销售责任人和应收客户全称等信息，并按月与财务</w:t>
      </w:r>
      <w:r w:rsidR="00947F45">
        <w:rPr>
          <w:rFonts w:ascii="仿宋_GB2312" w:eastAsia="仿宋_GB2312" w:hint="eastAsia"/>
          <w:sz w:val="32"/>
          <w:szCs w:val="32"/>
        </w:rPr>
        <w:t>进行</w:t>
      </w:r>
      <w:r w:rsidRPr="00656305">
        <w:rPr>
          <w:rFonts w:ascii="仿宋_GB2312" w:eastAsia="仿宋_GB2312"/>
          <w:sz w:val="32"/>
          <w:szCs w:val="32"/>
        </w:rPr>
        <w:t>核对。</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w:t>
      </w:r>
      <w:r w:rsidRPr="00656305">
        <w:rPr>
          <w:rFonts w:ascii="仿宋_GB2312" w:eastAsia="仿宋_GB2312"/>
          <w:sz w:val="32"/>
          <w:szCs w:val="32"/>
        </w:rPr>
        <w:t>2）按照不同销售地区（或分部）划分应收账款的责任，对即将到期的应收账款要安排人员负责跟踪，确保账款按期收回。</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lastRenderedPageBreak/>
        <w:t>（</w:t>
      </w:r>
      <w:r w:rsidRPr="00656305">
        <w:rPr>
          <w:rFonts w:ascii="仿宋_GB2312" w:eastAsia="仿宋_GB2312"/>
          <w:sz w:val="32"/>
          <w:szCs w:val="32"/>
        </w:rPr>
        <w:t>3）财务部每月向销售部提供</w:t>
      </w:r>
      <w:r w:rsidRPr="00656305">
        <w:rPr>
          <w:rFonts w:ascii="仿宋_GB2312" w:eastAsia="仿宋_GB2312"/>
          <w:sz w:val="32"/>
          <w:szCs w:val="32"/>
        </w:rPr>
        <w:t>“</w:t>
      </w:r>
      <w:r w:rsidRPr="00656305">
        <w:rPr>
          <w:rFonts w:ascii="仿宋_GB2312" w:eastAsia="仿宋_GB2312"/>
          <w:sz w:val="32"/>
          <w:szCs w:val="32"/>
        </w:rPr>
        <w:t>应收账款账龄分析表</w:t>
      </w:r>
      <w:r w:rsidRPr="00656305">
        <w:rPr>
          <w:rFonts w:ascii="仿宋_GB2312" w:eastAsia="仿宋_GB2312"/>
          <w:sz w:val="32"/>
          <w:szCs w:val="32"/>
        </w:rPr>
        <w:t>”</w:t>
      </w:r>
      <w:r w:rsidRPr="00656305">
        <w:rPr>
          <w:rFonts w:ascii="仿宋_GB2312" w:eastAsia="仿宋_GB2312"/>
          <w:sz w:val="32"/>
          <w:szCs w:val="32"/>
        </w:rPr>
        <w:t>，由销售部门组织各销售责任人填写回款计划并负责清收。</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w:t>
      </w:r>
      <w:r w:rsidRPr="00656305">
        <w:rPr>
          <w:rFonts w:ascii="仿宋_GB2312" w:eastAsia="仿宋_GB2312"/>
          <w:sz w:val="32"/>
          <w:szCs w:val="32"/>
        </w:rPr>
        <w:t>4）销售部获取的对账资料、还款协议和抵款协议等资料应及时交付财务妥善保管，财务应该做好应收账款的账销案存工作，管理应收账款明细动态。</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w:t>
      </w:r>
      <w:r w:rsidRPr="00656305">
        <w:rPr>
          <w:rFonts w:ascii="仿宋_GB2312" w:eastAsia="仿宋_GB2312"/>
          <w:sz w:val="32"/>
          <w:szCs w:val="32"/>
        </w:rPr>
        <w:t>5）销售、财务部门应严格控制应收账款，根据客户的信用或销售记录，签署各部门意见，审批权归各公司负责人，其他部门人员无权审批。</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五、事中控制（应收账款管理和催收）</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sz w:val="32"/>
          <w:szCs w:val="32"/>
        </w:rPr>
        <w:t>1.基本要求</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w:t>
      </w:r>
      <w:r w:rsidRPr="00656305">
        <w:rPr>
          <w:rFonts w:ascii="仿宋_GB2312" w:eastAsia="仿宋_GB2312"/>
          <w:sz w:val="32"/>
          <w:szCs w:val="32"/>
        </w:rPr>
        <w:t>1）逾期款项是指按照合同约定的账期到期后没有正常收回的款项。</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w:t>
      </w:r>
      <w:r w:rsidRPr="00656305">
        <w:rPr>
          <w:rFonts w:ascii="仿宋_GB2312" w:eastAsia="仿宋_GB2312"/>
          <w:sz w:val="32"/>
          <w:szCs w:val="32"/>
        </w:rPr>
        <w:t>2）对逾期款项由销售部责任人分析原因，说明情况，加大催收力度，做好催收记录，特别是往来文件（包括往来函电）都要妥善保存。</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sz w:val="32"/>
          <w:szCs w:val="32"/>
        </w:rPr>
        <w:t>2.催收原则</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w:t>
      </w:r>
      <w:r w:rsidRPr="00656305">
        <w:rPr>
          <w:rFonts w:ascii="仿宋_GB2312" w:eastAsia="仿宋_GB2312"/>
          <w:sz w:val="32"/>
          <w:szCs w:val="32"/>
        </w:rPr>
        <w:t>1）应收账款催收以</w:t>
      </w:r>
      <w:r w:rsidRPr="00656305">
        <w:rPr>
          <w:rFonts w:ascii="仿宋_GB2312" w:eastAsia="仿宋_GB2312"/>
          <w:sz w:val="32"/>
          <w:szCs w:val="32"/>
        </w:rPr>
        <w:t>“</w:t>
      </w:r>
      <w:r w:rsidRPr="00656305">
        <w:rPr>
          <w:rFonts w:ascii="仿宋_GB2312" w:eastAsia="仿宋_GB2312"/>
          <w:sz w:val="32"/>
          <w:szCs w:val="32"/>
        </w:rPr>
        <w:t>谁销售谁收款</w:t>
      </w:r>
      <w:r w:rsidRPr="00656305">
        <w:rPr>
          <w:rFonts w:ascii="仿宋_GB2312" w:eastAsia="仿宋_GB2312"/>
          <w:sz w:val="32"/>
          <w:szCs w:val="32"/>
        </w:rPr>
        <w:t>”</w:t>
      </w:r>
      <w:r w:rsidRPr="00656305">
        <w:rPr>
          <w:rFonts w:ascii="仿宋_GB2312" w:eastAsia="仿宋_GB2312"/>
          <w:sz w:val="32"/>
          <w:szCs w:val="32"/>
        </w:rPr>
        <w:t>为原则，催收的直接责任人为具体的销售经办人员。销售经办人员直属主管领导应监控督促销售经办人员积极催收，并对催收结果承担相应责任。</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w:t>
      </w:r>
      <w:r w:rsidRPr="00656305">
        <w:rPr>
          <w:rFonts w:ascii="仿宋_GB2312" w:eastAsia="仿宋_GB2312"/>
          <w:sz w:val="32"/>
          <w:szCs w:val="32"/>
        </w:rPr>
        <w:t>2）发生的应收账款（除合同另注明收款期限外），销售经办人员必须积极催收，及时向主管领导汇报催收进展情况和客户异动情况。</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sz w:val="32"/>
          <w:szCs w:val="32"/>
        </w:rPr>
        <w:lastRenderedPageBreak/>
        <w:t>3.法律清收</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w:t>
      </w:r>
      <w:r w:rsidRPr="00656305">
        <w:rPr>
          <w:rFonts w:ascii="仿宋_GB2312" w:eastAsia="仿宋_GB2312"/>
          <w:sz w:val="32"/>
          <w:szCs w:val="32"/>
        </w:rPr>
        <w:t>1）法律清收是指对催收无效的逾期应收账款所采取的法律清收手段。</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w:t>
      </w:r>
      <w:r w:rsidRPr="00656305">
        <w:rPr>
          <w:rFonts w:ascii="仿宋_GB2312" w:eastAsia="仿宋_GB2312"/>
          <w:sz w:val="32"/>
          <w:szCs w:val="32"/>
        </w:rPr>
        <w:t>2）销售部应将催收无效的逾期应收账款及时通报分管领导及相关部门，并根据实际情况由公司主要领导确定是否通过法律途径予以解决。</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w:t>
      </w:r>
      <w:r w:rsidRPr="00656305">
        <w:rPr>
          <w:rFonts w:ascii="仿宋_GB2312" w:eastAsia="仿宋_GB2312"/>
          <w:sz w:val="32"/>
          <w:szCs w:val="32"/>
        </w:rPr>
        <w:t>3）凡进入法律清收的应收款项，由公司法律顾问主导，其他相关部门配合。</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sz w:val="32"/>
          <w:szCs w:val="32"/>
        </w:rPr>
        <w:t>4.奖惩规定</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销售部门应将应收账款回收情况作为销售人员绩效考核和奖惩的主要指标之一，</w:t>
      </w:r>
      <w:r w:rsidR="00947F45">
        <w:rPr>
          <w:rFonts w:ascii="仿宋_GB2312" w:eastAsia="仿宋_GB2312" w:hint="eastAsia"/>
          <w:sz w:val="32"/>
          <w:szCs w:val="32"/>
        </w:rPr>
        <w:t>与</w:t>
      </w:r>
      <w:r w:rsidRPr="00656305">
        <w:rPr>
          <w:rFonts w:ascii="仿宋_GB2312" w:eastAsia="仿宋_GB2312" w:hint="eastAsia"/>
          <w:sz w:val="32"/>
          <w:szCs w:val="32"/>
        </w:rPr>
        <w:t>销售人员的经济利益直接挂钩，制定绩效考核和奖惩政策，促进应收账款的清收。</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sz w:val="32"/>
          <w:szCs w:val="32"/>
        </w:rPr>
        <w:t>5.债务重组管理</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w:t>
      </w:r>
      <w:r w:rsidRPr="00656305">
        <w:rPr>
          <w:rFonts w:ascii="仿宋_GB2312" w:eastAsia="仿宋_GB2312"/>
          <w:sz w:val="32"/>
          <w:szCs w:val="32"/>
        </w:rPr>
        <w:t>1）应收账款催收过程中，发生债务重组、非货币性资产交换等情形时，必须经公司总经理同意并签订双方或多方协议。</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w:t>
      </w:r>
      <w:r w:rsidRPr="00656305">
        <w:rPr>
          <w:rFonts w:ascii="仿宋_GB2312" w:eastAsia="仿宋_GB2312"/>
          <w:sz w:val="32"/>
          <w:szCs w:val="32"/>
        </w:rPr>
        <w:t>2）相关协议必须经财务、法务等相关负责人的审核签批。</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sz w:val="32"/>
          <w:szCs w:val="32"/>
        </w:rPr>
        <w:t>6.应收账款交接</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原则上要求应收账款收回之前，销售责任人不得调离公司。销售责任人岗位调换、离职等情况出现时，必须对其所经手的应收账款进行交接，凡业务人员调岗，必须先办理包括应收账款在内的工作交接，交接未完的，不得离岗；交接不清的，仍由原责任人负责，交接清楚后，由接替者负责，</w:t>
      </w:r>
      <w:r w:rsidRPr="00656305">
        <w:rPr>
          <w:rFonts w:ascii="仿宋_GB2312" w:eastAsia="仿宋_GB2312" w:hint="eastAsia"/>
          <w:sz w:val="32"/>
          <w:szCs w:val="32"/>
        </w:rPr>
        <w:lastRenderedPageBreak/>
        <w:t>部门负责人应做好监交工作。</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sz w:val="32"/>
          <w:szCs w:val="32"/>
        </w:rPr>
        <w:t>7.客户信息管理</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w:t>
      </w:r>
      <w:r w:rsidRPr="00656305">
        <w:rPr>
          <w:rFonts w:ascii="仿宋_GB2312" w:eastAsia="仿宋_GB2312"/>
          <w:sz w:val="32"/>
          <w:szCs w:val="32"/>
        </w:rPr>
        <w:t>1）应收账款管理中，销售责任人应关注客户在日常经营管理中出现的一些新情况、新变化，一旦出现异常，应立即向主管领导报告。异常情况通常体现在以下</w:t>
      </w:r>
      <w:r w:rsidR="00947F45">
        <w:rPr>
          <w:rFonts w:ascii="仿宋_GB2312" w:eastAsia="仿宋_GB2312" w:hint="eastAsia"/>
          <w:sz w:val="32"/>
          <w:szCs w:val="32"/>
        </w:rPr>
        <w:t>5个</w:t>
      </w:r>
      <w:r w:rsidRPr="00656305">
        <w:rPr>
          <w:rFonts w:ascii="仿宋_GB2312" w:eastAsia="仿宋_GB2312"/>
          <w:sz w:val="32"/>
          <w:szCs w:val="32"/>
        </w:rPr>
        <w:t>方面。</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①客户频繁更换业务人员，公司离职人员增加；办公地点由高档向低档搬迁。</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②经常找不到客户负责人；客户的财务人员经常性地回避；不回复电话。</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③客户付款比过去延迟；经常超出最后期限；多次破坏付款承诺。</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④客户的负责人发生意外；客户受到其他公司的法律诉讼。</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⑤开出大量的期票；发生银行退票（理由：余款不足）；转换银行过于频繁。</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w:t>
      </w:r>
      <w:r w:rsidRPr="00656305">
        <w:rPr>
          <w:rFonts w:ascii="仿宋_GB2312" w:eastAsia="仿宋_GB2312"/>
          <w:sz w:val="32"/>
          <w:szCs w:val="32"/>
        </w:rPr>
        <w:t>2）当客户出现以上异常情况时，销售责任人应立即汇报，以便公司采取果断应变措施，控制发货、追收欠款，以降低应收账款的回收风险。</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六、事后处理（坏账管理）</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sz w:val="32"/>
          <w:szCs w:val="32"/>
        </w:rPr>
        <w:t>1.账务处理</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对于可能成为坏账的应收账款，按照公司的会计政策规定计提坏账准备，并按照公司会计政策所规定的权限范围和审批程序进行审批。</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sz w:val="32"/>
          <w:szCs w:val="32"/>
        </w:rPr>
        <w:t>2.后续管理与责任追究</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lastRenderedPageBreak/>
        <w:t>计提坏账并不表明放弃权利，我们对该应收账款仍然享有主张的权利，销售部门仍要加紧对该客户的跟踪了解，抓住一切机会保全公司资产。经确定发生的各项坏账，应当由销售部门负责，由其他相关部门组织调查，查明原因，明确责任，并依据公司相关制度予以处罚。</w:t>
      </w:r>
    </w:p>
    <w:p w:rsidR="00656305" w:rsidRPr="00656305" w:rsidRDefault="00656305" w:rsidP="00656305">
      <w:pPr>
        <w:spacing w:line="560" w:lineRule="exact"/>
        <w:ind w:firstLineChars="200" w:firstLine="640"/>
        <w:rPr>
          <w:rFonts w:ascii="仿宋_GB2312" w:eastAsia="仿宋_GB2312"/>
          <w:sz w:val="32"/>
          <w:szCs w:val="32"/>
        </w:rPr>
      </w:pPr>
      <w:r w:rsidRPr="00656305">
        <w:rPr>
          <w:rFonts w:ascii="仿宋_GB2312" w:eastAsia="仿宋_GB2312" w:hint="eastAsia"/>
          <w:sz w:val="32"/>
          <w:szCs w:val="32"/>
        </w:rPr>
        <w:t>七、附则</w:t>
      </w:r>
    </w:p>
    <w:p w:rsidR="00656305" w:rsidRPr="00656305" w:rsidRDefault="004727BC" w:rsidP="00656305">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w:t>
      </w:r>
      <w:r w:rsidR="00656305" w:rsidRPr="00656305">
        <w:rPr>
          <w:rFonts w:ascii="仿宋_GB2312" w:eastAsia="仿宋_GB2312" w:hint="eastAsia"/>
          <w:sz w:val="32"/>
          <w:szCs w:val="32"/>
        </w:rPr>
        <w:t>公司发生的应付账款，参照本制度执行。</w:t>
      </w:r>
    </w:p>
    <w:p w:rsidR="00656305" w:rsidRPr="00656305" w:rsidRDefault="004727BC" w:rsidP="00656305">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w:t>
      </w:r>
      <w:bookmarkStart w:id="0" w:name="_GoBack"/>
      <w:bookmarkEnd w:id="0"/>
      <w:r w:rsidR="00656305" w:rsidRPr="00656305">
        <w:rPr>
          <w:rFonts w:ascii="仿宋_GB2312" w:eastAsia="仿宋_GB2312" w:hint="eastAsia"/>
          <w:sz w:val="32"/>
          <w:szCs w:val="32"/>
        </w:rPr>
        <w:t>本制度的修订、解释权属集团总部财务管理中心。</w:t>
      </w:r>
    </w:p>
    <w:p w:rsidR="008A3351" w:rsidRPr="008A3351" w:rsidRDefault="008A3351" w:rsidP="002B6C96">
      <w:pPr>
        <w:spacing w:line="560" w:lineRule="exact"/>
        <w:ind w:firstLineChars="200" w:firstLine="640"/>
        <w:rPr>
          <w:rFonts w:ascii="仿宋_GB2312" w:eastAsia="仿宋_GB2312"/>
          <w:sz w:val="32"/>
          <w:szCs w:val="32"/>
        </w:rPr>
      </w:pPr>
    </w:p>
    <w:sectPr w:rsidR="008A3351" w:rsidRPr="008A335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3216" w:rsidRDefault="00403216" w:rsidP="00656305">
      <w:r>
        <w:separator/>
      </w:r>
    </w:p>
  </w:endnote>
  <w:endnote w:type="continuationSeparator" w:id="0">
    <w:p w:rsidR="00403216" w:rsidRDefault="00403216" w:rsidP="00656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3216" w:rsidRDefault="00403216" w:rsidP="00656305">
      <w:r>
        <w:separator/>
      </w:r>
    </w:p>
  </w:footnote>
  <w:footnote w:type="continuationSeparator" w:id="0">
    <w:p w:rsidR="00403216" w:rsidRDefault="00403216" w:rsidP="006563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351"/>
    <w:rsid w:val="0008732F"/>
    <w:rsid w:val="002B6C96"/>
    <w:rsid w:val="00403216"/>
    <w:rsid w:val="004727BC"/>
    <w:rsid w:val="00656305"/>
    <w:rsid w:val="008A3351"/>
    <w:rsid w:val="008D644D"/>
    <w:rsid w:val="008F5F85"/>
    <w:rsid w:val="00947F45"/>
    <w:rsid w:val="00956838"/>
    <w:rsid w:val="00B067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EED3D4"/>
  <w15:chartTrackingRefBased/>
  <w15:docId w15:val="{B2D484C0-F2D4-4C18-B24B-854F27C3B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563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56305"/>
    <w:rPr>
      <w:sz w:val="18"/>
      <w:szCs w:val="18"/>
    </w:rPr>
  </w:style>
  <w:style w:type="paragraph" w:styleId="a5">
    <w:name w:val="footer"/>
    <w:basedOn w:val="a"/>
    <w:link w:val="a6"/>
    <w:uiPriority w:val="99"/>
    <w:unhideWhenUsed/>
    <w:rsid w:val="00656305"/>
    <w:pPr>
      <w:tabs>
        <w:tab w:val="center" w:pos="4153"/>
        <w:tab w:val="right" w:pos="8306"/>
      </w:tabs>
      <w:snapToGrid w:val="0"/>
      <w:jc w:val="left"/>
    </w:pPr>
    <w:rPr>
      <w:sz w:val="18"/>
      <w:szCs w:val="18"/>
    </w:rPr>
  </w:style>
  <w:style w:type="character" w:customStyle="1" w:styleId="a6">
    <w:name w:val="页脚 字符"/>
    <w:basedOn w:val="a0"/>
    <w:link w:val="a5"/>
    <w:uiPriority w:val="99"/>
    <w:rsid w:val="0065630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6</Pages>
  <Words>351</Words>
  <Characters>2002</Characters>
  <Application>Microsoft Office Word</Application>
  <DocSecurity>0</DocSecurity>
  <Lines>16</Lines>
  <Paragraphs>4</Paragraphs>
  <ScaleCrop>false</ScaleCrop>
  <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China</cp:lastModifiedBy>
  <cp:revision>10</cp:revision>
  <dcterms:created xsi:type="dcterms:W3CDTF">2019-01-26T06:13:00Z</dcterms:created>
  <dcterms:modified xsi:type="dcterms:W3CDTF">2019-06-18T01:55:00Z</dcterms:modified>
</cp:coreProperties>
</file>