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E67" w:rsidRPr="005969E2" w:rsidRDefault="00605E67" w:rsidP="005969E2">
      <w:pPr>
        <w:pStyle w:val="a3"/>
        <w:spacing w:before="0" w:afterLines="50" w:after="156" w:line="560" w:lineRule="exact"/>
        <w:jc w:val="center"/>
        <w:rPr>
          <w:rFonts w:ascii="方正小标宋简体" w:eastAsia="方正小标宋简体"/>
          <w:sz w:val="44"/>
          <w:szCs w:val="44"/>
        </w:rPr>
      </w:pPr>
      <w:r w:rsidRPr="005969E2">
        <w:rPr>
          <w:rFonts w:ascii="方正小标宋简体" w:eastAsia="方正小标宋简体" w:hint="eastAsia"/>
          <w:sz w:val="44"/>
          <w:szCs w:val="44"/>
        </w:rPr>
        <w:t>对账管理制度</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第一条  为了加强账务监控，提高账务数据真实水平，及时发现财务隐患与问题，确保账账、账实相符，特制定本制度。</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第二条  对账工作涉及到的人员，应当在对账前完成本职工作范围内的账务处理、账务登记，以建立真实可靠的对账平台。</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第三条  对账</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按对账内容与科目分为会计账核对、应收账款与预收账款核对、应付账款与预付账核对、其他应收款核对、其他应付款核对</w:t>
      </w:r>
      <w:r w:rsidR="007F1CBE">
        <w:rPr>
          <w:rFonts w:ascii="仿宋_GB2312" w:eastAsia="仿宋_GB2312" w:hint="eastAsia"/>
          <w:sz w:val="32"/>
          <w:szCs w:val="32"/>
        </w:rPr>
        <w:t>以及</w:t>
      </w:r>
      <w:r w:rsidRPr="00605E67">
        <w:rPr>
          <w:rFonts w:ascii="仿宋_GB2312" w:eastAsia="仿宋_GB2312" w:hint="eastAsia"/>
          <w:sz w:val="32"/>
          <w:szCs w:val="32"/>
        </w:rPr>
        <w:t>内部监控账核对等，对账应当双方签字或盖章确认，以明确责任和规避管理风险，签字或盖章确认的资料应妥善保管和归档。</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1.会计账核对：每位会计人员在月度终了，要对各自负责的账务进行核对，重点核对具有勾稽关系的数据是否相符和辅助项目核算是否串户，核对要求</w:t>
      </w:r>
      <w:r w:rsidR="007F1CBE">
        <w:rPr>
          <w:rFonts w:ascii="仿宋_GB2312" w:eastAsia="仿宋_GB2312" w:hint="eastAsia"/>
          <w:sz w:val="32"/>
          <w:szCs w:val="32"/>
        </w:rPr>
        <w:t>如下。</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（1）每位会计人员日常做好账务处理，并定期通过自我检查具有勾稽关系的数据是否相符和辅助项目核算是否串户，在规定的时间内检查完毕。</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（2）出报表前，总账会计要对会计账再次核对，对存在的差错应及时要求修正，以避免结账后返工。</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2.应收账款、预收账款核对</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（1）财务与统计内部核对：①销售部门统计人员于每月×日前编制上月“应收账款余额对账表”交财务部应收</w:t>
      </w:r>
      <w:r w:rsidRPr="00605E67">
        <w:rPr>
          <w:rFonts w:ascii="仿宋_GB2312" w:eastAsia="仿宋_GB2312" w:hint="eastAsia"/>
          <w:sz w:val="32"/>
          <w:szCs w:val="32"/>
        </w:rPr>
        <w:lastRenderedPageBreak/>
        <w:t>会计予以核对；②财务应收会计于×日前将“应收账款余额对账表”核对结果反馈给销售部统计人员，对不一致的，双方要及时核对，查明原因，有差错的要及时予以调整。</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与客户对账：①财务与统计内部核对一致后才安排与客户对账；②财务应收会计重点对业务量大的客户及长期挂账客户加强对账管理，另加强关联单位账项的核对；③应收账款会计负责应收账款对账发现的问题跟踪、监督处理和汇报。</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3.应付账款、预付账对账</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财务与统计内部核对：①采购部门统计人员于每月×日前编制上月“应付账款余额对账表”交由财务部应付会计予以核对；②财务应付会计于×日前将“应付账款余额对账表”核对结果反馈给统计人员，对不一致的，双方要及时核对，查明原因，有差错的要及时予以调整。</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与供应商对账：①财务与统计内部核对一致后才安排与供应商对账；②财务应付会计每月重点对应付账款倒挂的情况要求业务部门查明原因，并及时组织对账；③财务应付会计重点对业务量大的供应商加强对账管理，另加强关联单位账项的核对；④应付账款会计负责应付账款对账发现的问题的跟踪、监督处理和汇报。</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4.其他应收款核对</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（1）总账会计于每月报表完成后</w:t>
      </w:r>
      <w:r w:rsidR="00F17AE7">
        <w:rPr>
          <w:rFonts w:ascii="仿宋_GB2312" w:eastAsia="仿宋_GB2312" w:hint="eastAsia"/>
          <w:sz w:val="32"/>
          <w:szCs w:val="32"/>
        </w:rPr>
        <w:t>两</w:t>
      </w:r>
      <w:r w:rsidRPr="00605E67">
        <w:rPr>
          <w:rFonts w:ascii="仿宋_GB2312" w:eastAsia="仿宋_GB2312" w:hint="eastAsia"/>
          <w:sz w:val="32"/>
          <w:szCs w:val="32"/>
        </w:rPr>
        <w:t>天内，主动与相关单位或个人对账确认，重点关注长期挂账或金额较大的单</w:t>
      </w:r>
      <w:r w:rsidRPr="00605E67">
        <w:rPr>
          <w:rFonts w:ascii="仿宋_GB2312" w:eastAsia="仿宋_GB2312" w:hint="eastAsia"/>
          <w:sz w:val="32"/>
          <w:szCs w:val="32"/>
        </w:rPr>
        <w:lastRenderedPageBreak/>
        <w:t>位</w:t>
      </w:r>
      <w:r w:rsidR="007F1CBE">
        <w:rPr>
          <w:rFonts w:ascii="仿宋_GB2312" w:eastAsia="仿宋_GB2312" w:hint="eastAsia"/>
          <w:sz w:val="32"/>
          <w:szCs w:val="32"/>
        </w:rPr>
        <w:t>和</w:t>
      </w:r>
      <w:r w:rsidRPr="00605E67">
        <w:rPr>
          <w:rFonts w:ascii="仿宋_GB2312" w:eastAsia="仿宋_GB2312" w:hint="eastAsia"/>
          <w:sz w:val="32"/>
          <w:szCs w:val="32"/>
        </w:rPr>
        <w:t>个人。</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（2）其他应收款对账确认后，总账会计应将其他应收款资料提交给相关部门负责催款。</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（3）总账会计负责其他应收款对账发现的问题的跟踪、监督处理和汇报。</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5.其他应付款核对</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（1）总账会计重点对应付账款倒挂要求业务部门查明原因，并及时组织对账。</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（2）总账会计负责其他应付款对账发现的问题的跟踪、监督处理和汇报。</w:t>
      </w:r>
    </w:p>
    <w:p w:rsidR="00605E67" w:rsidRPr="00605E67" w:rsidRDefault="00605E67" w:rsidP="00605E67">
      <w:pPr>
        <w:pStyle w:val="a3"/>
        <w:spacing w:before="0" w:line="560" w:lineRule="exact"/>
        <w:ind w:firstLineChars="200" w:firstLine="640"/>
        <w:rPr>
          <w:rFonts w:ascii="仿宋_GB2312" w:eastAsia="仿宋_GB2312"/>
          <w:sz w:val="32"/>
          <w:szCs w:val="32"/>
        </w:rPr>
      </w:pPr>
      <w:r w:rsidRPr="00605E67">
        <w:rPr>
          <w:rFonts w:ascii="仿宋_GB2312" w:eastAsia="仿宋_GB2312" w:hint="eastAsia"/>
          <w:sz w:val="32"/>
          <w:szCs w:val="32"/>
        </w:rPr>
        <w:t>6.内部监控账的核对</w:t>
      </w:r>
    </w:p>
    <w:p w:rsidR="00605E67" w:rsidRPr="00605E67" w:rsidRDefault="00605E67" w:rsidP="00605E67">
      <w:pPr>
        <w:spacing w:line="560" w:lineRule="exact"/>
        <w:ind w:firstLineChars="200" w:firstLine="640"/>
        <w:rPr>
          <w:rFonts w:ascii="仿宋_GB2312" w:eastAsia="仿宋_GB2312"/>
          <w:sz w:val="32"/>
          <w:szCs w:val="32"/>
        </w:rPr>
      </w:pPr>
      <w:r w:rsidRPr="00605E67">
        <w:rPr>
          <w:rFonts w:ascii="仿宋_GB2312" w:eastAsia="仿宋_GB2312" w:hint="eastAsia"/>
          <w:sz w:val="32"/>
          <w:szCs w:val="32"/>
        </w:rPr>
        <w:t>内部监控账的核对指财务账加强与各部门有关账目，如存货账、车间领料台账、销售台账、货币资金账、固定资产台账和各部门费用台账的核对，财务部安排专人办理，以确保账账相符。月底，收到统计报表后，各职能会计要对自身负责的业务</w:t>
      </w:r>
      <w:r w:rsidR="00F17AE7">
        <w:rPr>
          <w:rFonts w:ascii="仿宋_GB2312" w:eastAsia="仿宋_GB2312" w:hint="eastAsia"/>
          <w:sz w:val="32"/>
          <w:szCs w:val="32"/>
        </w:rPr>
        <w:t>中</w:t>
      </w:r>
      <w:bookmarkStart w:id="0" w:name="_GoBack"/>
      <w:bookmarkEnd w:id="0"/>
      <w:r w:rsidRPr="00605E67">
        <w:rPr>
          <w:rFonts w:ascii="仿宋_GB2312" w:eastAsia="仿宋_GB2312" w:hint="eastAsia"/>
          <w:sz w:val="32"/>
          <w:szCs w:val="32"/>
        </w:rPr>
        <w:t>有勾稽关系的报表予以核对，核对一致后方可入账。</w:t>
      </w:r>
    </w:p>
    <w:sectPr w:rsidR="00605E67" w:rsidRPr="00605E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67"/>
    <w:rsid w:val="00417085"/>
    <w:rsid w:val="005969E2"/>
    <w:rsid w:val="00605E67"/>
    <w:rsid w:val="007F1CBE"/>
    <w:rsid w:val="00F17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9E928"/>
  <w15:chartTrackingRefBased/>
  <w15:docId w15:val="{2B1C1001-6A82-4A4D-9671-B1465330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605E67"/>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40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3</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5</cp:revision>
  <dcterms:created xsi:type="dcterms:W3CDTF">2019-05-14T03:28:00Z</dcterms:created>
  <dcterms:modified xsi:type="dcterms:W3CDTF">2019-06-21T03:58:00Z</dcterms:modified>
</cp:coreProperties>
</file>