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4D8F" w:rsidRPr="00D14D8F" w:rsidRDefault="00D14D8F" w:rsidP="00D14D8F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D14D8F">
        <w:rPr>
          <w:rFonts w:ascii="方正小标宋简体" w:eastAsia="方正小标宋简体" w:hint="eastAsia"/>
          <w:sz w:val="44"/>
          <w:szCs w:val="44"/>
        </w:rPr>
        <w:t>外汇账户使用</w:t>
      </w:r>
      <w:r w:rsidR="00866C53">
        <w:rPr>
          <w:rFonts w:ascii="方正小标宋简体" w:eastAsia="方正小标宋简体" w:hint="eastAsia"/>
          <w:sz w:val="44"/>
          <w:szCs w:val="44"/>
        </w:rPr>
        <w:t>的</w:t>
      </w:r>
      <w:r w:rsidRPr="00D14D8F">
        <w:rPr>
          <w:rFonts w:ascii="方正小标宋简体" w:eastAsia="方正小标宋简体" w:hint="eastAsia"/>
          <w:sz w:val="44"/>
          <w:szCs w:val="44"/>
        </w:rPr>
        <w:t>内部管理制度</w:t>
      </w:r>
    </w:p>
    <w:p w:rsidR="00D14D8F" w:rsidRPr="00D14D8F" w:rsidRDefault="00D14D8F" w:rsidP="00D14D8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14D8F">
        <w:rPr>
          <w:rFonts w:ascii="仿宋_GB2312" w:eastAsia="仿宋_GB2312" w:hint="eastAsia"/>
          <w:sz w:val="32"/>
          <w:szCs w:val="32"/>
        </w:rPr>
        <w:t>第一条  为完善本公司境外外汇账户的管理，根据《中华人民共和国外汇管理条例》、《结汇、售汇及付汇管理规定》和《境外外汇账户管理规定》，特制定本制度。</w:t>
      </w:r>
    </w:p>
    <w:p w:rsidR="00D14D8F" w:rsidRPr="00D14D8F" w:rsidRDefault="00D14D8F" w:rsidP="00D14D8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14D8F">
        <w:rPr>
          <w:rFonts w:ascii="仿宋_GB2312" w:eastAsia="仿宋_GB2312" w:hint="eastAsia"/>
          <w:sz w:val="32"/>
          <w:szCs w:val="32"/>
        </w:rPr>
        <w:t>第二条  本公司的境外外汇账户的开立、使用及撤销的管理适用本制度。</w:t>
      </w:r>
    </w:p>
    <w:p w:rsidR="00D14D8F" w:rsidRPr="00D14D8F" w:rsidRDefault="00D14D8F" w:rsidP="00D14D8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14D8F">
        <w:rPr>
          <w:rFonts w:ascii="仿宋_GB2312" w:eastAsia="仿宋_GB2312" w:hint="eastAsia"/>
          <w:sz w:val="32"/>
          <w:szCs w:val="32"/>
        </w:rPr>
        <w:t>第三条  在境外开立外汇账户，应当持下列文件和资料向外汇局申请：</w:t>
      </w:r>
    </w:p>
    <w:p w:rsidR="00D14D8F" w:rsidRPr="00D14D8F" w:rsidRDefault="00D14D8F" w:rsidP="00D14D8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14D8F">
        <w:rPr>
          <w:rFonts w:ascii="仿宋_GB2312" w:eastAsia="仿宋_GB2312" w:hint="eastAsia"/>
          <w:sz w:val="32"/>
          <w:szCs w:val="32"/>
        </w:rPr>
        <w:t>1.由境内机构法人代表或者其授权人签署并加盖公章的申请书。申请书应当包括开户理由、币别、账户最高金额、用途、收支范围、使用期限、拟开户银行及其所在地等内容。</w:t>
      </w:r>
    </w:p>
    <w:p w:rsidR="00D14D8F" w:rsidRPr="00D14D8F" w:rsidRDefault="00D14D8F" w:rsidP="00D14D8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14D8F">
        <w:rPr>
          <w:rFonts w:ascii="仿宋_GB2312" w:eastAsia="仿宋_GB2312" w:hint="eastAsia"/>
          <w:sz w:val="32"/>
          <w:szCs w:val="32"/>
        </w:rPr>
        <w:t>2.工商行政管理部门颁发的营业执照正本及其复印件。</w:t>
      </w:r>
    </w:p>
    <w:p w:rsidR="00D14D8F" w:rsidRPr="00D14D8F" w:rsidRDefault="00D14D8F" w:rsidP="00D14D8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14D8F">
        <w:rPr>
          <w:rFonts w:ascii="仿宋_GB2312" w:eastAsia="仿宋_GB2312" w:hint="eastAsia"/>
          <w:sz w:val="32"/>
          <w:szCs w:val="32"/>
        </w:rPr>
        <w:t>3.境外账户使用的内部管理规定。</w:t>
      </w:r>
    </w:p>
    <w:p w:rsidR="00D14D8F" w:rsidRPr="00D14D8F" w:rsidRDefault="00D14D8F" w:rsidP="00D14D8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14D8F">
        <w:rPr>
          <w:rFonts w:ascii="仿宋_GB2312" w:eastAsia="仿宋_GB2312" w:hint="eastAsia"/>
          <w:sz w:val="32"/>
          <w:szCs w:val="32"/>
        </w:rPr>
        <w:t>4.外汇局要求提供的其他文件和资料。</w:t>
      </w:r>
    </w:p>
    <w:p w:rsidR="00D14D8F" w:rsidRPr="00D14D8F" w:rsidRDefault="00D14D8F" w:rsidP="00D14D8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14D8F">
        <w:rPr>
          <w:rFonts w:ascii="仿宋_GB2312" w:eastAsia="仿宋_GB2312" w:hint="eastAsia"/>
          <w:sz w:val="32"/>
          <w:szCs w:val="32"/>
        </w:rPr>
        <w:t>第四条  经外汇局批准后，本公司方可以自己</w:t>
      </w:r>
      <w:r w:rsidR="00DB294F">
        <w:rPr>
          <w:rFonts w:ascii="仿宋_GB2312" w:eastAsia="仿宋_GB2312" w:hint="eastAsia"/>
          <w:sz w:val="32"/>
          <w:szCs w:val="32"/>
        </w:rPr>
        <w:t>的</w:t>
      </w:r>
      <w:bookmarkStart w:id="0" w:name="_GoBack"/>
      <w:bookmarkEnd w:id="0"/>
      <w:r w:rsidRPr="00D14D8F">
        <w:rPr>
          <w:rFonts w:ascii="仿宋_GB2312" w:eastAsia="仿宋_GB2312" w:hint="eastAsia"/>
          <w:sz w:val="32"/>
          <w:szCs w:val="32"/>
        </w:rPr>
        <w:t>名义在境外开立外汇账户。未经外汇局批准不得以个人或者其他法人名义在境外开立外汇账户。</w:t>
      </w:r>
    </w:p>
    <w:p w:rsidR="00D14D8F" w:rsidRPr="00D14D8F" w:rsidRDefault="00D14D8F" w:rsidP="00D14D8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14D8F">
        <w:rPr>
          <w:rFonts w:ascii="仿宋_GB2312" w:eastAsia="仿宋_GB2312" w:hint="eastAsia"/>
          <w:sz w:val="32"/>
          <w:szCs w:val="32"/>
        </w:rPr>
        <w:t>第五条  本公司境外外汇账户使用范围</w:t>
      </w:r>
      <w:r w:rsidR="00C20216">
        <w:rPr>
          <w:rFonts w:ascii="仿宋_GB2312" w:eastAsia="仿宋_GB2312" w:hint="eastAsia"/>
          <w:sz w:val="32"/>
          <w:szCs w:val="32"/>
        </w:rPr>
        <w:t>如下。</w:t>
      </w:r>
    </w:p>
    <w:p w:rsidR="00D14D8F" w:rsidRPr="00D14D8F" w:rsidRDefault="00D14D8F" w:rsidP="00D14D8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14D8F">
        <w:rPr>
          <w:rFonts w:ascii="仿宋_GB2312" w:eastAsia="仿宋_GB2312" w:hint="eastAsia"/>
          <w:sz w:val="32"/>
          <w:szCs w:val="32"/>
        </w:rPr>
        <w:t>1.境外经常性零星收入。</w:t>
      </w:r>
    </w:p>
    <w:p w:rsidR="00D14D8F" w:rsidRPr="00D14D8F" w:rsidRDefault="00D14D8F" w:rsidP="00D14D8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14D8F">
        <w:rPr>
          <w:rFonts w:ascii="仿宋_GB2312" w:eastAsia="仿宋_GB2312" w:hint="eastAsia"/>
          <w:sz w:val="32"/>
          <w:szCs w:val="32"/>
        </w:rPr>
        <w:t>2.境外经常性零星支出。</w:t>
      </w:r>
    </w:p>
    <w:p w:rsidR="00D14D8F" w:rsidRPr="00D14D8F" w:rsidRDefault="00D14D8F" w:rsidP="00D14D8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14D8F">
        <w:rPr>
          <w:rFonts w:ascii="仿宋_GB2312" w:eastAsia="仿宋_GB2312" w:hint="eastAsia"/>
          <w:sz w:val="32"/>
          <w:szCs w:val="32"/>
        </w:rPr>
        <w:t>3.境外外包项目的资金往来。</w:t>
      </w:r>
    </w:p>
    <w:p w:rsidR="00D14D8F" w:rsidRPr="00D14D8F" w:rsidRDefault="00D14D8F" w:rsidP="00D14D8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14D8F">
        <w:rPr>
          <w:rFonts w:ascii="仿宋_GB2312" w:eastAsia="仿宋_GB2312" w:hint="eastAsia"/>
          <w:sz w:val="32"/>
          <w:szCs w:val="32"/>
        </w:rPr>
        <w:t>4.在境外发行外币有价证券。</w:t>
      </w:r>
    </w:p>
    <w:p w:rsidR="00D14D8F" w:rsidRPr="00D14D8F" w:rsidRDefault="00D14D8F" w:rsidP="00D14D8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14D8F">
        <w:rPr>
          <w:rFonts w:ascii="仿宋_GB2312" w:eastAsia="仿宋_GB2312" w:hint="eastAsia"/>
          <w:sz w:val="32"/>
          <w:szCs w:val="32"/>
        </w:rPr>
        <w:t>5.因业务上特殊需要必须使用境外外汇账户的。</w:t>
      </w:r>
    </w:p>
    <w:p w:rsidR="00D14D8F" w:rsidRPr="00D14D8F" w:rsidRDefault="00D14D8F" w:rsidP="00D14D8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14D8F">
        <w:rPr>
          <w:rFonts w:ascii="仿宋_GB2312" w:eastAsia="仿宋_GB2312" w:hint="eastAsia"/>
          <w:sz w:val="32"/>
          <w:szCs w:val="32"/>
        </w:rPr>
        <w:t>第六条  本公司必须选择其外汇收支主要发生国家或</w:t>
      </w:r>
      <w:r w:rsidRPr="00D14D8F">
        <w:rPr>
          <w:rFonts w:ascii="仿宋_GB2312" w:eastAsia="仿宋_GB2312" w:hint="eastAsia"/>
          <w:sz w:val="32"/>
          <w:szCs w:val="32"/>
        </w:rPr>
        <w:lastRenderedPageBreak/>
        <w:t>者地区资信较好的银行开立境外外汇账户。</w:t>
      </w:r>
    </w:p>
    <w:p w:rsidR="00D14D8F" w:rsidRPr="00D14D8F" w:rsidRDefault="00D14D8F" w:rsidP="00D14D8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14D8F">
        <w:rPr>
          <w:rFonts w:ascii="仿宋_GB2312" w:eastAsia="仿宋_GB2312" w:hint="eastAsia"/>
          <w:sz w:val="32"/>
          <w:szCs w:val="32"/>
        </w:rPr>
        <w:t>第七条  本公司应当在开立境外外汇账户后</w:t>
      </w:r>
      <w:r w:rsidR="00C20216">
        <w:rPr>
          <w:rFonts w:ascii="仿宋_GB2312" w:eastAsia="仿宋_GB2312" w:hint="eastAsia"/>
          <w:sz w:val="32"/>
          <w:szCs w:val="32"/>
        </w:rPr>
        <w:t>的</w:t>
      </w:r>
      <w:r w:rsidRPr="00D14D8F">
        <w:rPr>
          <w:rFonts w:ascii="仿宋_GB2312" w:eastAsia="仿宋_GB2312" w:hint="eastAsia"/>
          <w:sz w:val="32"/>
          <w:szCs w:val="32"/>
        </w:rPr>
        <w:t>30个工作日内，持境外外汇账户开户银行名称、账号、开户人名称等资料到外汇局备案。</w:t>
      </w:r>
    </w:p>
    <w:p w:rsidR="00D14D8F" w:rsidRPr="00D14D8F" w:rsidRDefault="00D14D8F" w:rsidP="00D14D8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14D8F">
        <w:rPr>
          <w:rFonts w:ascii="仿宋_GB2312" w:eastAsia="仿宋_GB2312" w:hint="eastAsia"/>
          <w:sz w:val="32"/>
          <w:szCs w:val="32"/>
        </w:rPr>
        <w:t>第八条  本公司通过境外外汇账户办理资金的收付，应当遵守开户所在国或者地区的规定，并对境外外汇账户资金安全采取切实有效的管理措施。</w:t>
      </w:r>
    </w:p>
    <w:p w:rsidR="00D14D8F" w:rsidRPr="00D14D8F" w:rsidRDefault="00D14D8F" w:rsidP="00D14D8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14D8F">
        <w:rPr>
          <w:rFonts w:ascii="仿宋_GB2312" w:eastAsia="仿宋_GB2312" w:hint="eastAsia"/>
          <w:sz w:val="32"/>
          <w:szCs w:val="32"/>
        </w:rPr>
        <w:t>第九条  本公司应当按照外汇局批准的账户收支范围、账户最高金额和使用期限使用境外外汇账户，不得出租、出借、串用境外外汇账户。</w:t>
      </w:r>
    </w:p>
    <w:p w:rsidR="00D14D8F" w:rsidRPr="00D14D8F" w:rsidRDefault="00D14D8F" w:rsidP="00D14D8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14D8F">
        <w:rPr>
          <w:rFonts w:ascii="仿宋_GB2312" w:eastAsia="仿宋_GB2312" w:hint="eastAsia"/>
          <w:sz w:val="32"/>
          <w:szCs w:val="32"/>
        </w:rPr>
        <w:t>第十条  本公司如需变更境外外汇账户的开户行、收支范围、账户最高金额和使用期限等内容的，应当事先向外汇局申请，经批准后，方可变更。</w:t>
      </w:r>
    </w:p>
    <w:p w:rsidR="00D14D8F" w:rsidRPr="00D14D8F" w:rsidRDefault="00D14D8F" w:rsidP="00D14D8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14D8F">
        <w:rPr>
          <w:rFonts w:ascii="仿宋_GB2312" w:eastAsia="仿宋_GB2312" w:hint="eastAsia"/>
          <w:sz w:val="32"/>
          <w:szCs w:val="32"/>
        </w:rPr>
        <w:t>第十一条  本公司应当在境外外汇账户使用期限到期后30个工作日内，将境外外汇账户的银行销户通知书报外汇局备案，余额调回境内，并提供账户清单；需要延期使用的，应当在到期前30个工作日内向外汇局提出书面申请，经外汇局批准后，方可继续使用。</w:t>
      </w:r>
    </w:p>
    <w:p w:rsidR="00D14D8F" w:rsidRPr="00D14D8F" w:rsidRDefault="00D14D8F" w:rsidP="00D14D8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14D8F">
        <w:rPr>
          <w:rFonts w:ascii="仿宋_GB2312" w:eastAsia="仿宋_GB2312" w:hint="eastAsia"/>
          <w:sz w:val="32"/>
          <w:szCs w:val="32"/>
        </w:rPr>
        <w:t>第十二条  本公司必须保存其境外外汇账户完整的会计资料。必须在每季度初15个工作日内向外汇局提供开户银行上季度对账单复印件；每年１月30日前向外汇局提供上年度资金使用情况书面说明。</w:t>
      </w:r>
    </w:p>
    <w:p w:rsidR="00D14D8F" w:rsidRPr="00D14D8F" w:rsidRDefault="00D14D8F" w:rsidP="00D14D8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14D8F">
        <w:rPr>
          <w:rFonts w:ascii="仿宋_GB2312" w:eastAsia="仿宋_GB2312" w:hint="eastAsia"/>
          <w:sz w:val="32"/>
          <w:szCs w:val="32"/>
        </w:rPr>
        <w:t>第十三条  本公司办理与境外外汇账户相关业务的经办人违反本制度的，公司有权追究该经办人的相关责任。</w:t>
      </w:r>
    </w:p>
    <w:p w:rsidR="00D14D8F" w:rsidRPr="00D14D8F" w:rsidRDefault="00D14D8F" w:rsidP="00D14D8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14D8F">
        <w:rPr>
          <w:rFonts w:ascii="仿宋_GB2312" w:eastAsia="仿宋_GB2312" w:hint="eastAsia"/>
          <w:sz w:val="32"/>
          <w:szCs w:val="32"/>
        </w:rPr>
        <w:lastRenderedPageBreak/>
        <w:t>第十四条  本制度由公司董事会负责解释。</w:t>
      </w:r>
    </w:p>
    <w:p w:rsidR="00D14D8F" w:rsidRPr="00D14D8F" w:rsidRDefault="00D14D8F" w:rsidP="00D14D8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D14D8F" w:rsidRPr="00D14D8F" w:rsidRDefault="00D14D8F" w:rsidP="00D14D8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D14D8F" w:rsidRPr="00D14D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D8F"/>
    <w:rsid w:val="00866C53"/>
    <w:rsid w:val="00C20216"/>
    <w:rsid w:val="00D14D8F"/>
    <w:rsid w:val="00DB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D7E20"/>
  <w15:chartTrackingRefBased/>
  <w15:docId w15:val="{3A99D8C3-E137-4156-9156-4E7DD4273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4</cp:revision>
  <dcterms:created xsi:type="dcterms:W3CDTF">2019-01-15T01:49:00Z</dcterms:created>
  <dcterms:modified xsi:type="dcterms:W3CDTF">2019-06-17T07:47:00Z</dcterms:modified>
</cp:coreProperties>
</file>