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DC9" w:rsidRPr="00471DC9" w:rsidRDefault="00471DC9" w:rsidP="00471DC9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71DC9">
        <w:rPr>
          <w:rFonts w:ascii="方正小标宋简体" w:eastAsia="方正小标宋简体" w:hint="eastAsia"/>
          <w:sz w:val="44"/>
          <w:szCs w:val="44"/>
        </w:rPr>
        <w:t>发票报销管理制度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为了规范发票报销程序，完善发票报销制度，防范发票报销中产生的违法违纪行为，减少公司因取得不合规发票带来的税务、审计风险，同时减少个人在经济活动中因取得不合规发票造成自身利益受损，特制定本制度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一、发票的取得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.以下事项不需要正式发票即可税前列支：工资、奖金；工会经费；公司内部发生的职工福利费，不含以实物资产发生的费用；银行借款利息支出；经税务机关审核批准的财产损失；支付违约金；罚款支出；支付农民的农作物损坏补偿；自建、接受捐赠固定资产计提折旧；国家规定的其他允许无发票即可税前扣除项目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2.除上述情况以外，均需按照规定取得合法发票。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二、发票真伪鉴别方法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1.发票防伪特征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（1）发票正上方印有椭圆形或圆形的“全国统一发票监制章××省××市国家税务局监制”</w:t>
      </w:r>
      <w:r w:rsidR="006D2A7C">
        <w:rPr>
          <w:rFonts w:ascii="仿宋_GB2312" w:eastAsia="仿宋_GB2312" w:hint="eastAsia"/>
          <w:sz w:val="32"/>
          <w:szCs w:val="32"/>
        </w:rPr>
        <w:t>字样</w:t>
      </w:r>
      <w:r w:rsidRPr="00471DC9">
        <w:rPr>
          <w:rFonts w:ascii="仿宋_GB2312" w:eastAsia="仿宋_GB2312" w:hint="eastAsia"/>
          <w:sz w:val="32"/>
          <w:szCs w:val="32"/>
        </w:rPr>
        <w:t>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（2）国税定额发票的发票联采用专用水印纸印制，水印图案为菱形，中间标有SW字样，发票联不加印底纹。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（3）发票监制章和发票号码采用有色荧光油墨套印，印色为大红色，在紫外线灯下呈橘红色反应。</w:t>
      </w:r>
    </w:p>
    <w:p w:rsidR="00471DC9" w:rsidRPr="00471DC9" w:rsidRDefault="001B37CE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1B37CE">
        <w:rPr>
          <w:rFonts w:ascii="仿宋_GB2312" w:eastAsia="仿宋_GB2312"/>
          <w:sz w:val="32"/>
          <w:szCs w:val="32"/>
        </w:rPr>
        <w:t>2.网上鉴别国税发票真伪：可进入国家税务总局或各省电子税务局网站，在其中找到相应发票鉴别板块，输入对应信息即可查验。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lastRenderedPageBreak/>
        <w:t>三、发票的管理规定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1.填写客户名称时必须写全称，不能简写。客户名称应与行政公章名称一致。税法规定：使用不合规定特别是没有填</w:t>
      </w:r>
      <w:r w:rsidR="00801059">
        <w:rPr>
          <w:rFonts w:ascii="仿宋_GB2312" w:eastAsia="仿宋_GB2312" w:hint="eastAsia"/>
          <w:sz w:val="32"/>
          <w:szCs w:val="32"/>
        </w:rPr>
        <w:t>写</w:t>
      </w:r>
      <w:r w:rsidRPr="00471DC9">
        <w:rPr>
          <w:rFonts w:ascii="仿宋_GB2312" w:eastAsia="仿宋_GB2312" w:hint="eastAsia"/>
          <w:sz w:val="32"/>
          <w:szCs w:val="32"/>
        </w:rPr>
        <w:t>付款方全称的发票，不得</w:t>
      </w:r>
      <w:bookmarkStart w:id="0" w:name="_GoBack"/>
      <w:bookmarkEnd w:id="0"/>
      <w:r w:rsidRPr="00471DC9">
        <w:rPr>
          <w:rFonts w:ascii="仿宋_GB2312" w:eastAsia="仿宋_GB2312" w:hint="eastAsia"/>
          <w:sz w:val="32"/>
          <w:szCs w:val="32"/>
        </w:rPr>
        <w:t>用于税前扣除、抵扣税款、出口退税和财务报销。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2.填写开票日期，必须是经济活动发生的实际日期，不能提前或推后，做到当天开取。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3.填写货物名称或收入（收费）项目，应当与实际取得的货物或收入名称一致，不能只写大类或主要项目。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4.填写规格、计量单位、数量、单价时，必须按实际或标准填写。规格（型号）必须是销售货物的实际规格（型号）；规定必须实行标准计量单位就必须写标准计量单位。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5.大小写金额数字的填写要规范。填写时必须有大小写金额，二者缺一不可。大写金额有角分的，元以下不写“整”字。阿拉伯数字不能连体写，要一个一个地写，在数字的前一位填写人民币小写符号“￥”。大写金额前应写“人民币”3个字，大写金额数字应紧挨人民币3个字书写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6.字体应该端正、清楚，一般应用正楷书写，同时应注意不能随意使用简化汉字，也不能用别字代替，要严格按汉字标准书写。复写票据时，应用圆珠笔复写。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7.不准“卖甲开乙”。所谓卖甲开乙，是付款人为了报销国家不允许开支的款项，或者为了私己利益购私物以公款报销而要求开票人违规开出的发票，前者是严重违反财经纪律的行为，后者是贪污行为。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lastRenderedPageBreak/>
        <w:t>8.不准使用无效票据。无效票据是指因发票管理规定变动或其他原因，经税务机关明令停止使用而作废的；由于书写错误或其他原因作废的；未经税务机关批准而擅自印刷的；应套印而未套印税务机关监制章的等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9.不准以收据、白条代替发票使用。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10.必须加盖收款单位的发票专用章。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四、发票报销规定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1.发票报销的一般规定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（1）取得的发票必须真实、有效、符合发票开具要求和管理规定。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（2）对弄虚作假、严重违法的原始票据，财务人员在不予受理的同时，</w:t>
      </w:r>
      <w:r w:rsidR="006D2A7C">
        <w:rPr>
          <w:rFonts w:ascii="仿宋_GB2312" w:eastAsia="仿宋_GB2312" w:hint="eastAsia"/>
          <w:sz w:val="32"/>
          <w:szCs w:val="32"/>
        </w:rPr>
        <w:t>还</w:t>
      </w:r>
      <w:r w:rsidRPr="00471DC9">
        <w:rPr>
          <w:rFonts w:ascii="仿宋_GB2312" w:eastAsia="仿宋_GB2312" w:hint="eastAsia"/>
          <w:sz w:val="32"/>
          <w:szCs w:val="32"/>
        </w:rPr>
        <w:t>应当予以扣留，并及时向单位领导报告，请求查明原因，追究当事人责任。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（3）对记载不准确、不完整的原始票据，财务人员有权退回，要求重新补齐。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（4）一次性购买大宗同类商品，在发票上不能逐一标明商品名称的，在商品名称栏可填写“详见清单”，但清单内容必须与原发票实物一致，并且清单必须加盖与发票一致的“发票专用章”。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（5）发票的基本联为三联，发票只能凭“发票联”报销。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（6）发票所记载的各项内容均不得涂改、挖补；发票有错误的，应由出具单位重开或更正，更正处须加盖出具单位的印章；增值税专用发票填写有误的或发票金额有错误的，应由出具单位重开，不得更正。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lastRenderedPageBreak/>
        <w:t>（7）不符合规定的发票，不得作为财务报销凭证，任何单位和个人有权拒收。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2.发票报销的特殊规定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（1）对开支内容为礼品、纪念品、保健品、服装、化妆品、虫草、健身、按摩、洗浴、娱乐、旅游等与企业经营无关的项目不得作为公司费用予以报销。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（2）对支付给个人的劳务费，如果是公司员工，可以按工资的形式支付；如果不是，则需到税务局代开发票（需带上劳务合同和经办人身份证），还要按规定代扣个人所得税。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五、遗失发票的报销处理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1.付款方遗失手写填开式发票报账联时，可由开票方提供存根联复印件，并注明“此件由我方提供，与原件相符”等字样，加盖公章后就可作为原始凭证入账。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2.付款方遗失定额发票时，若收款方有汇款银行、邮局凭证等旁证资料的，付款方可要求收款方开具相关证明（加盖公章）代做原始凭证；如果收款方确实没有旁证资料，无法开具证明的，则由付款方当事人写出详细情况（包括遗失的原因、开具单位情况、发票内容等），由本单位负责人审核批准，经主管地方税务机关同意后，才能代做原始凭证；如果付款方遗失的是税控机发票报账联，可由开票方提供存根联复印件并注明“此件由我单位提供，与原件相符”等字样，加盖公章后作为原始凭证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六、发票的有效期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1.发票本身的有效期，有些发票税务部门在发票票面上</w:t>
      </w:r>
      <w:r w:rsidRPr="00471DC9">
        <w:rPr>
          <w:rFonts w:ascii="仿宋_GB2312" w:eastAsia="仿宋_GB2312" w:hint="eastAsia"/>
          <w:sz w:val="32"/>
          <w:szCs w:val="32"/>
        </w:rPr>
        <w:lastRenderedPageBreak/>
        <w:t>注有有效使用期限，所以在取得发票时一定要看清发票是否超过有效使用期，以免因自己大意造成自身利益受损。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2.发票报销有效期，对当年取得的发票只能当年报销。对特殊情况确实需要跨年度报销的，也须</w:t>
      </w:r>
      <w:r w:rsidR="006D2A7C">
        <w:rPr>
          <w:rFonts w:ascii="仿宋_GB2312" w:eastAsia="仿宋_GB2312" w:hint="eastAsia"/>
          <w:sz w:val="32"/>
          <w:szCs w:val="32"/>
        </w:rPr>
        <w:t>在</w:t>
      </w:r>
      <w:r w:rsidRPr="00471DC9">
        <w:rPr>
          <w:rFonts w:ascii="仿宋_GB2312" w:eastAsia="仿宋_GB2312" w:hint="eastAsia"/>
          <w:sz w:val="32"/>
          <w:szCs w:val="32"/>
        </w:rPr>
        <w:t>取得发票两个月以内报销。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七、发票的举报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拨打当地12366电话举报；登录当地税务局网站进行案件举报；邮寄至当地税务局稽查局举报中心；直接到税务局大厅举报。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八、罚则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当事人在取得发票时一定要仔细辨别审核发票的有效性、完整性与正确性，否则因自身辨别不当或其他原因取得不合规发票，财务审核时可拒绝办理。如发现持假发票报销者，财务审核时可要求其更换合规发票，并视情节严重，从报账款中扣除票面金额的5%～10%作为处罚。</w:t>
      </w:r>
    </w:p>
    <w:p w:rsidR="00471DC9" w:rsidRPr="00471DC9" w:rsidRDefault="00471DC9" w:rsidP="00471DC9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九、本制度由公司财务部负责解释。</w:t>
      </w:r>
    </w:p>
    <w:p w:rsidR="00471DC9" w:rsidRPr="00471DC9" w:rsidRDefault="00471DC9" w:rsidP="00471DC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71DC9">
        <w:rPr>
          <w:rFonts w:ascii="仿宋_GB2312" w:eastAsia="仿宋_GB2312" w:hint="eastAsia"/>
          <w:sz w:val="32"/>
          <w:szCs w:val="32"/>
        </w:rPr>
        <w:t>十、本制度自总经理审核通过后开始实行。</w:t>
      </w:r>
    </w:p>
    <w:sectPr w:rsidR="00471DC9" w:rsidRPr="00471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11C" w:rsidRDefault="00C6011C" w:rsidP="001B37CE">
      <w:r>
        <w:separator/>
      </w:r>
    </w:p>
  </w:endnote>
  <w:endnote w:type="continuationSeparator" w:id="0">
    <w:p w:rsidR="00C6011C" w:rsidRDefault="00C6011C" w:rsidP="001B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11C" w:rsidRDefault="00C6011C" w:rsidP="001B37CE">
      <w:r>
        <w:separator/>
      </w:r>
    </w:p>
  </w:footnote>
  <w:footnote w:type="continuationSeparator" w:id="0">
    <w:p w:rsidR="00C6011C" w:rsidRDefault="00C6011C" w:rsidP="001B3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DC9"/>
    <w:rsid w:val="001B37CE"/>
    <w:rsid w:val="00471DC9"/>
    <w:rsid w:val="00560E05"/>
    <w:rsid w:val="006D2A7C"/>
    <w:rsid w:val="00801059"/>
    <w:rsid w:val="00C6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AE1E1E"/>
  <w15:chartTrackingRefBased/>
  <w15:docId w15:val="{74D47916-5265-4DCF-B99C-566F06C7C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471DC9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  <w:style w:type="paragraph" w:styleId="a4">
    <w:name w:val="header"/>
    <w:basedOn w:val="a"/>
    <w:link w:val="a5"/>
    <w:uiPriority w:val="99"/>
    <w:unhideWhenUsed/>
    <w:rsid w:val="001B3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B37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B3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B37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4</cp:revision>
  <dcterms:created xsi:type="dcterms:W3CDTF">2019-04-09T03:40:00Z</dcterms:created>
  <dcterms:modified xsi:type="dcterms:W3CDTF">2019-06-19T09:55:00Z</dcterms:modified>
</cp:coreProperties>
</file>