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2D7" w:rsidRPr="002212D7" w:rsidRDefault="002212D7" w:rsidP="00CB73A2">
      <w:pPr>
        <w:pStyle w:val="a3"/>
        <w:spacing w:line="560" w:lineRule="exact"/>
        <w:jc w:val="center"/>
        <w:rPr>
          <w:rFonts w:ascii="仿宋_GB2312" w:eastAsia="仿宋_GB2312"/>
          <w:sz w:val="32"/>
          <w:szCs w:val="32"/>
        </w:rPr>
      </w:pPr>
      <w:bookmarkStart w:id="0" w:name="_GoBack"/>
      <w:bookmarkEnd w:id="0"/>
      <w:r w:rsidRPr="002212D7">
        <w:rPr>
          <w:rFonts w:ascii="仿宋_GB2312" w:eastAsia="仿宋_GB2312" w:hint="eastAsia"/>
          <w:sz w:val="32"/>
          <w:szCs w:val="32"/>
        </w:rPr>
        <w:t>利润分配管理制度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第一章  总则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第一条  为进一步加强公司的利润分配管理工作，规范公司的利润分配行为，特制定本制度。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第二条  按照公司章程规定，结合集团公司财务决算工作要求，制定具体利润分配办法。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第二章  利润构成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第三条  公司利润总额包括营业利润、投资净收益和营业外净收益。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第四条  营业利润是主营业务利润（主营业务收入扣除主营业务成本、主营业务税金及附加后的差额）加</w:t>
      </w:r>
      <w:r w:rsidR="00CC14A6">
        <w:rPr>
          <w:rFonts w:ascii="仿宋_GB2312" w:eastAsia="仿宋_GB2312" w:hint="eastAsia"/>
          <w:sz w:val="32"/>
          <w:szCs w:val="32"/>
        </w:rPr>
        <w:t>上</w:t>
      </w:r>
      <w:r w:rsidRPr="002212D7">
        <w:rPr>
          <w:rFonts w:ascii="仿宋_GB2312" w:eastAsia="仿宋_GB2312" w:hint="eastAsia"/>
          <w:sz w:val="32"/>
          <w:szCs w:val="32"/>
        </w:rPr>
        <w:t>其他业务利润、投资收益，减去管理费用、销售费用及财务费用的差额。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第五条  投资净收益是指投资收益扣除投资损失后的差额。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第六条  营业外净收益是指营业外收入扣除营业外支出后的差额。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第三章  利润分配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第七条  公司年度利润分配方案应由股东</w:t>
      </w:r>
      <w:r w:rsidR="00CC14A6">
        <w:rPr>
          <w:rFonts w:ascii="仿宋_GB2312" w:eastAsia="仿宋_GB2312" w:hint="eastAsia"/>
          <w:sz w:val="32"/>
          <w:szCs w:val="32"/>
        </w:rPr>
        <w:t>大</w:t>
      </w:r>
      <w:r w:rsidRPr="002212D7">
        <w:rPr>
          <w:rFonts w:ascii="仿宋_GB2312" w:eastAsia="仿宋_GB2312" w:hint="eastAsia"/>
          <w:sz w:val="32"/>
          <w:szCs w:val="32"/>
        </w:rPr>
        <w:t>会审议批准。公司股东</w:t>
      </w:r>
      <w:r w:rsidR="00CC14A6">
        <w:rPr>
          <w:rFonts w:ascii="仿宋_GB2312" w:eastAsia="仿宋_GB2312" w:hint="eastAsia"/>
          <w:sz w:val="32"/>
          <w:szCs w:val="32"/>
        </w:rPr>
        <w:t>大</w:t>
      </w:r>
      <w:r w:rsidRPr="002212D7">
        <w:rPr>
          <w:rFonts w:ascii="仿宋_GB2312" w:eastAsia="仿宋_GB2312" w:hint="eastAsia"/>
          <w:sz w:val="32"/>
          <w:szCs w:val="32"/>
        </w:rPr>
        <w:t>会应在每年年底结账后，根据当年缴纳所得税后的利润，提出年度利润分配方案。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第八条  公司缴纳所得税后的利润，应按照下列顺序进行分配</w:t>
      </w:r>
      <w:r w:rsidR="00CC14A6">
        <w:rPr>
          <w:rFonts w:ascii="仿宋_GB2312" w:eastAsia="仿宋_GB2312" w:hint="eastAsia"/>
          <w:sz w:val="32"/>
          <w:szCs w:val="32"/>
        </w:rPr>
        <w:t>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1.弥补以前年度亏损。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lastRenderedPageBreak/>
        <w:t>2.提取法定盈余公积。法定盈余公</w:t>
      </w:r>
      <w:proofErr w:type="gramStart"/>
      <w:r w:rsidRPr="002212D7">
        <w:rPr>
          <w:rFonts w:ascii="仿宋_GB2312" w:eastAsia="仿宋_GB2312" w:hint="eastAsia"/>
          <w:sz w:val="32"/>
          <w:szCs w:val="32"/>
        </w:rPr>
        <w:t>积按照</w:t>
      </w:r>
      <w:proofErr w:type="gramEnd"/>
      <w:r w:rsidRPr="002212D7">
        <w:rPr>
          <w:rFonts w:ascii="仿宋_GB2312" w:eastAsia="仿宋_GB2312" w:hint="eastAsia"/>
          <w:sz w:val="32"/>
          <w:szCs w:val="32"/>
        </w:rPr>
        <w:t>税后利润扣除前项后的10％提取，盈余公积达到注册资金50％时可不再提取。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3.提取法定公益金。公益金应按照税后利润扣除前两项后的5%～10%提取。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4.提取盈余公积。盈余公</w:t>
      </w:r>
      <w:proofErr w:type="gramStart"/>
      <w:r w:rsidRPr="002212D7">
        <w:rPr>
          <w:rFonts w:ascii="仿宋_GB2312" w:eastAsia="仿宋_GB2312" w:hint="eastAsia"/>
          <w:sz w:val="32"/>
          <w:szCs w:val="32"/>
        </w:rPr>
        <w:t>积按照</w:t>
      </w:r>
      <w:proofErr w:type="gramEnd"/>
      <w:r w:rsidRPr="002212D7">
        <w:rPr>
          <w:rFonts w:ascii="仿宋_GB2312" w:eastAsia="仿宋_GB2312" w:hint="eastAsia"/>
          <w:sz w:val="32"/>
          <w:szCs w:val="32"/>
        </w:rPr>
        <w:t>税后利润扣除前3项后的70％提取。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5.应付利润。按照利润分配方案分配给股东利润。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第九条  可供投资者分配的利润，经</w:t>
      </w:r>
      <w:r w:rsidR="005A4DA8">
        <w:rPr>
          <w:rFonts w:ascii="仿宋_GB2312" w:eastAsia="仿宋_GB2312" w:hint="eastAsia"/>
          <w:sz w:val="32"/>
          <w:szCs w:val="32"/>
        </w:rPr>
        <w:t>过</w:t>
      </w:r>
      <w:r w:rsidRPr="002212D7">
        <w:rPr>
          <w:rFonts w:ascii="仿宋_GB2312" w:eastAsia="仿宋_GB2312" w:hint="eastAsia"/>
          <w:sz w:val="32"/>
          <w:szCs w:val="32"/>
        </w:rPr>
        <w:t>分配后为未分配利润（或未弥补亏损）。未分配利润可待留</w:t>
      </w:r>
      <w:r w:rsidR="00CC14A6">
        <w:rPr>
          <w:rFonts w:ascii="仿宋_GB2312" w:eastAsia="仿宋_GB2312" w:hint="eastAsia"/>
          <w:sz w:val="32"/>
          <w:szCs w:val="32"/>
        </w:rPr>
        <w:t>下一</w:t>
      </w:r>
      <w:r w:rsidRPr="002212D7">
        <w:rPr>
          <w:rFonts w:ascii="仿宋_GB2312" w:eastAsia="仿宋_GB2312" w:hint="eastAsia"/>
          <w:sz w:val="32"/>
          <w:szCs w:val="32"/>
        </w:rPr>
        <w:t>年度进行分配，企业如发生亏损，可按规定由</w:t>
      </w:r>
      <w:r w:rsidR="00CC14A6">
        <w:rPr>
          <w:rFonts w:ascii="仿宋_GB2312" w:eastAsia="仿宋_GB2312" w:hint="eastAsia"/>
          <w:sz w:val="32"/>
          <w:szCs w:val="32"/>
        </w:rPr>
        <w:t>下一</w:t>
      </w:r>
      <w:r w:rsidRPr="002212D7">
        <w:rPr>
          <w:rFonts w:ascii="仿宋_GB2312" w:eastAsia="仿宋_GB2312" w:hint="eastAsia"/>
          <w:sz w:val="32"/>
          <w:szCs w:val="32"/>
        </w:rPr>
        <w:t>年度利润进行弥补。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第十条  公司的法定盈余公积不足以弥补以前年度亏损的，在依照前款规定提取法定盈余公积之前，应当先用当年利润弥补亏损。</w:t>
      </w:r>
    </w:p>
    <w:p w:rsidR="002212D7" w:rsidRPr="002212D7" w:rsidRDefault="002212D7" w:rsidP="002212D7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第十一条  法定盈余公积和任意盈余公积可用于弥补亏损、转增资本，但必须符合有关法律、法规的规定。公益金只能用于集体福利设施，不得挪作他用。</w:t>
      </w:r>
    </w:p>
    <w:p w:rsidR="002212D7" w:rsidRPr="002212D7" w:rsidRDefault="002212D7" w:rsidP="002212D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12D7">
        <w:rPr>
          <w:rFonts w:ascii="仿宋_GB2312" w:eastAsia="仿宋_GB2312" w:hint="eastAsia"/>
          <w:sz w:val="32"/>
          <w:szCs w:val="32"/>
        </w:rPr>
        <w:t>第十二条  本制度由财务部负责解释，</w:t>
      </w:r>
      <w:proofErr w:type="gramStart"/>
      <w:r w:rsidRPr="002212D7">
        <w:rPr>
          <w:rFonts w:ascii="仿宋_GB2312" w:eastAsia="仿宋_GB2312" w:hint="eastAsia"/>
          <w:sz w:val="32"/>
          <w:szCs w:val="32"/>
        </w:rPr>
        <w:t>自经理</w:t>
      </w:r>
      <w:proofErr w:type="gramEnd"/>
      <w:r w:rsidRPr="002212D7">
        <w:rPr>
          <w:rFonts w:ascii="仿宋_GB2312" w:eastAsia="仿宋_GB2312" w:hint="eastAsia"/>
          <w:sz w:val="32"/>
          <w:szCs w:val="32"/>
        </w:rPr>
        <w:t>办公会议审定通过后施行。</w:t>
      </w:r>
    </w:p>
    <w:sectPr w:rsidR="002212D7" w:rsidRPr="002212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2D7"/>
    <w:rsid w:val="0012612A"/>
    <w:rsid w:val="002212D7"/>
    <w:rsid w:val="005A4DA8"/>
    <w:rsid w:val="00C53876"/>
    <w:rsid w:val="00CB38C1"/>
    <w:rsid w:val="00CB73A2"/>
    <w:rsid w:val="00CC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F0997"/>
  <w15:chartTrackingRefBased/>
  <w15:docId w15:val="{0AA5779F-F814-4D16-BF63-DEB38C16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2212D7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10</cp:revision>
  <dcterms:created xsi:type="dcterms:W3CDTF">2019-04-02T02:09:00Z</dcterms:created>
  <dcterms:modified xsi:type="dcterms:W3CDTF">2019-06-19T06:00:00Z</dcterms:modified>
</cp:coreProperties>
</file>