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C46" w:rsidRPr="000E4C46" w:rsidRDefault="000E4C46" w:rsidP="000E4C46">
      <w:pPr>
        <w:spacing w:line="560" w:lineRule="exact"/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利润中心管理制度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第一章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总则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第一条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本办法制定利润中心有关的基本精神、组织原则、管理方式、</w:t>
      </w:r>
      <w:r w:rsidR="00FF0A1C">
        <w:rPr>
          <w:rFonts w:ascii="仿宋_GB2312" w:eastAsia="仿宋_GB2312" w:hint="eastAsia"/>
          <w:sz w:val="32"/>
          <w:szCs w:val="32"/>
        </w:rPr>
        <w:t>资</w:t>
      </w:r>
      <w:r w:rsidRPr="000E4C46">
        <w:rPr>
          <w:rFonts w:ascii="仿宋_GB2312" w:eastAsia="仿宋_GB2312" w:hint="eastAsia"/>
          <w:sz w:val="32"/>
          <w:szCs w:val="32"/>
        </w:rPr>
        <w:t>产划分及酬金分配等基本事项。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第二条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本公司推行利润中心制度，旨在激励员工发挥自动自发精神，工作更加勤奋，使全体股东获得更多的投资报酬，出力员工获得合理的酬金，借以提高</w:t>
      </w:r>
      <w:r w:rsidR="00FF0A1C">
        <w:rPr>
          <w:rFonts w:ascii="仿宋_GB2312" w:eastAsia="仿宋_GB2312" w:hint="eastAsia"/>
          <w:sz w:val="32"/>
          <w:szCs w:val="32"/>
        </w:rPr>
        <w:t>员工</w:t>
      </w:r>
      <w:r w:rsidRPr="000E4C46">
        <w:rPr>
          <w:rFonts w:ascii="仿宋_GB2312" w:eastAsia="仿宋_GB2312" w:hint="eastAsia"/>
          <w:sz w:val="32"/>
          <w:szCs w:val="32"/>
        </w:rPr>
        <w:t>敬业</w:t>
      </w:r>
      <w:r w:rsidR="00FF0A1C">
        <w:rPr>
          <w:rFonts w:ascii="仿宋_GB2312" w:eastAsia="仿宋_GB2312" w:hint="eastAsia"/>
          <w:sz w:val="32"/>
          <w:szCs w:val="32"/>
        </w:rPr>
        <w:t>度</w:t>
      </w:r>
      <w:r w:rsidRPr="000E4C46">
        <w:rPr>
          <w:rFonts w:ascii="仿宋_GB2312" w:eastAsia="仿宋_GB2312" w:hint="eastAsia"/>
          <w:sz w:val="32"/>
          <w:szCs w:val="32"/>
        </w:rPr>
        <w:t>，从而加速公司的成长与发展。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第三条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利润中心制度的推行，各部（中心）均须制定必须达成的年度盈利目标，施</w:t>
      </w:r>
      <w:r w:rsidR="00FF0A1C">
        <w:rPr>
          <w:rFonts w:ascii="仿宋_GB2312" w:eastAsia="仿宋_GB2312" w:hint="eastAsia"/>
          <w:sz w:val="32"/>
          <w:szCs w:val="32"/>
        </w:rPr>
        <w:t>行</w:t>
      </w:r>
      <w:r w:rsidRPr="000E4C46">
        <w:rPr>
          <w:rFonts w:ascii="仿宋_GB2312" w:eastAsia="仿宋_GB2312" w:hint="eastAsia"/>
          <w:sz w:val="32"/>
          <w:szCs w:val="32"/>
        </w:rPr>
        <w:t>分层负责，从而最大限度地发挥各级员</w:t>
      </w:r>
      <w:r w:rsidR="00FF0A1C">
        <w:rPr>
          <w:rFonts w:ascii="仿宋_GB2312" w:eastAsia="仿宋_GB2312" w:hint="eastAsia"/>
          <w:sz w:val="32"/>
          <w:szCs w:val="32"/>
        </w:rPr>
        <w:t>工</w:t>
      </w:r>
      <w:r w:rsidR="00FF0A1C" w:rsidRPr="000E4C46">
        <w:rPr>
          <w:rFonts w:ascii="仿宋_GB2312" w:eastAsia="仿宋_GB2312" w:hint="eastAsia"/>
          <w:sz w:val="32"/>
          <w:szCs w:val="32"/>
        </w:rPr>
        <w:t>的</w:t>
      </w:r>
      <w:r w:rsidRPr="000E4C46">
        <w:rPr>
          <w:rFonts w:ascii="仿宋_GB2312" w:eastAsia="仿宋_GB2312" w:hint="eastAsia"/>
          <w:sz w:val="32"/>
          <w:szCs w:val="32"/>
        </w:rPr>
        <w:t>个人潜力，以收个别经营之效，更须注重整体管理，这样就能发挥以公司为主体的团队精神。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第四条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凡本公司所属单位人员，均依本准则制定的各项业务</w:t>
      </w:r>
      <w:r w:rsidR="00FF0A1C" w:rsidRPr="000E4C46">
        <w:rPr>
          <w:rFonts w:ascii="仿宋_GB2312" w:eastAsia="仿宋_GB2312" w:hint="eastAsia"/>
          <w:sz w:val="32"/>
          <w:szCs w:val="32"/>
        </w:rPr>
        <w:t>标准</w:t>
      </w:r>
      <w:r w:rsidRPr="000E4C46">
        <w:rPr>
          <w:rFonts w:ascii="仿宋_GB2312" w:eastAsia="仿宋_GB2312" w:hint="eastAsia"/>
          <w:sz w:val="32"/>
          <w:szCs w:val="32"/>
        </w:rPr>
        <w:t>执行。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第二章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组织原则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第五条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本公司所属单位依营业（或产品）类别分成若干部，以部为单独盈利的利润中心，依据董事会的决策，总经理的指示及董事会分配的盈利目标，经营该中心所属资材，执行营利活动。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第六条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各部设经理负责该部投资的经营及业务的经营。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第七条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部以下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视业务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需要设科，各设科长，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承经理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之命，执行各项业务活动。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第八条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总公司设秘书室、稽核室、人事室、电脑室、</w:t>
      </w:r>
      <w:r w:rsidRPr="000E4C46">
        <w:rPr>
          <w:rFonts w:ascii="仿宋_GB2312" w:eastAsia="仿宋_GB2312" w:hint="eastAsia"/>
          <w:sz w:val="32"/>
          <w:szCs w:val="32"/>
        </w:rPr>
        <w:lastRenderedPageBreak/>
        <w:t>总务部、会计部、财务部</w:t>
      </w:r>
      <w:r w:rsidR="00FF0A1C">
        <w:rPr>
          <w:rFonts w:ascii="仿宋_GB2312" w:eastAsia="仿宋_GB2312" w:hint="eastAsia"/>
          <w:sz w:val="32"/>
          <w:szCs w:val="32"/>
        </w:rPr>
        <w:t>和</w:t>
      </w:r>
      <w:r w:rsidRPr="000E4C46">
        <w:rPr>
          <w:rFonts w:ascii="仿宋_GB2312" w:eastAsia="仿宋_GB2312" w:hint="eastAsia"/>
          <w:sz w:val="32"/>
          <w:szCs w:val="32"/>
        </w:rPr>
        <w:t>利润中心。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1.</w:t>
      </w:r>
      <w:r w:rsidRPr="000E4C46">
        <w:rPr>
          <w:rFonts w:ascii="仿宋_GB2312" w:eastAsia="仿宋_GB2312" w:hint="eastAsia"/>
          <w:sz w:val="32"/>
          <w:szCs w:val="32"/>
        </w:rPr>
        <w:t>秘书室统筹管理全公司文书收发及资料管理。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2.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稽核室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专司分析各部的经营管理状况，研究更新的经营管理方式，协助各部提高其生产力，并协助推行年度经营计划</w:t>
      </w:r>
      <w:r w:rsidR="00332A79">
        <w:rPr>
          <w:rFonts w:ascii="仿宋_GB2312" w:eastAsia="仿宋_GB2312" w:hint="eastAsia"/>
          <w:sz w:val="32"/>
          <w:szCs w:val="32"/>
        </w:rPr>
        <w:t>、</w:t>
      </w:r>
      <w:r w:rsidRPr="000E4C46">
        <w:rPr>
          <w:rFonts w:ascii="仿宋_GB2312" w:eastAsia="仿宋_GB2312" w:hint="eastAsia"/>
          <w:sz w:val="32"/>
          <w:szCs w:val="32"/>
        </w:rPr>
        <w:t>公司</w:t>
      </w:r>
      <w:r w:rsidR="00FF0A1C">
        <w:rPr>
          <w:rFonts w:ascii="仿宋_GB2312" w:eastAsia="仿宋_GB2312" w:hint="eastAsia"/>
          <w:sz w:val="32"/>
          <w:szCs w:val="32"/>
        </w:rPr>
        <w:t>规章</w:t>
      </w:r>
      <w:r w:rsidRPr="000E4C46">
        <w:rPr>
          <w:rFonts w:ascii="仿宋_GB2312" w:eastAsia="仿宋_GB2312" w:hint="eastAsia"/>
          <w:sz w:val="32"/>
          <w:szCs w:val="32"/>
        </w:rPr>
        <w:t>制度</w:t>
      </w:r>
      <w:r w:rsidR="00332A79">
        <w:rPr>
          <w:rFonts w:ascii="仿宋_GB2312" w:eastAsia="仿宋_GB2312" w:hint="eastAsia"/>
          <w:sz w:val="32"/>
          <w:szCs w:val="32"/>
        </w:rPr>
        <w:t>、</w:t>
      </w:r>
      <w:r w:rsidRPr="000E4C46">
        <w:rPr>
          <w:rFonts w:ascii="仿宋_GB2312" w:eastAsia="仿宋_GB2312" w:hint="eastAsia"/>
          <w:sz w:val="32"/>
          <w:szCs w:val="32"/>
        </w:rPr>
        <w:t>各部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室办事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细则及新产品开发投资计划的审核。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3.</w:t>
      </w:r>
      <w:r w:rsidRPr="000E4C46">
        <w:rPr>
          <w:rFonts w:ascii="仿宋_GB2312" w:eastAsia="仿宋_GB2312" w:hint="eastAsia"/>
          <w:sz w:val="32"/>
          <w:szCs w:val="32"/>
        </w:rPr>
        <w:t>人事室统一掌管全公司有关人事资料、考勤、招聘并支援协助各部的人力。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4.</w:t>
      </w:r>
      <w:r w:rsidRPr="000E4C46">
        <w:rPr>
          <w:rFonts w:ascii="仿宋_GB2312" w:eastAsia="仿宋_GB2312" w:hint="eastAsia"/>
          <w:sz w:val="32"/>
          <w:szCs w:val="32"/>
        </w:rPr>
        <w:t>电脑室</w:t>
      </w:r>
      <w:r w:rsidR="00A51520">
        <w:rPr>
          <w:rFonts w:ascii="仿宋_GB2312" w:eastAsia="仿宋_GB2312" w:hint="eastAsia"/>
          <w:sz w:val="32"/>
          <w:szCs w:val="32"/>
        </w:rPr>
        <w:t>管</w:t>
      </w:r>
      <w:r w:rsidRPr="000E4C46">
        <w:rPr>
          <w:rFonts w:ascii="仿宋_GB2312" w:eastAsia="仿宋_GB2312" w:hint="eastAsia"/>
          <w:sz w:val="32"/>
          <w:szCs w:val="32"/>
        </w:rPr>
        <w:t>理统计分析各部有关的经营统计资料。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5.</w:t>
      </w:r>
      <w:r w:rsidRPr="000E4C46">
        <w:rPr>
          <w:rFonts w:ascii="仿宋_GB2312" w:eastAsia="仿宋_GB2312" w:hint="eastAsia"/>
          <w:sz w:val="32"/>
          <w:szCs w:val="32"/>
        </w:rPr>
        <w:t>总务部统筹管理与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规划全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公司共通性的庶务工作。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6.</w:t>
      </w:r>
      <w:r w:rsidRPr="000E4C46">
        <w:rPr>
          <w:rFonts w:ascii="仿宋_GB2312" w:eastAsia="仿宋_GB2312" w:hint="eastAsia"/>
          <w:sz w:val="32"/>
          <w:szCs w:val="32"/>
        </w:rPr>
        <w:t>会计部除统筹掌管与记载全公司的各类账务外，并按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月分别提供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各中心的资产负债及盈余损益等经营分析所必需的各项资料。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7.</w:t>
      </w:r>
      <w:r w:rsidRPr="000E4C46">
        <w:rPr>
          <w:rFonts w:ascii="仿宋_GB2312" w:eastAsia="仿宋_GB2312" w:hint="eastAsia"/>
          <w:sz w:val="32"/>
          <w:szCs w:val="32"/>
        </w:rPr>
        <w:t>财务部除掌管公司金钱、证券等统收统支外，</w:t>
      </w:r>
      <w:r w:rsidR="00162BA6">
        <w:rPr>
          <w:rFonts w:ascii="仿宋_GB2312" w:eastAsia="仿宋_GB2312" w:hint="eastAsia"/>
          <w:sz w:val="32"/>
          <w:szCs w:val="32"/>
        </w:rPr>
        <w:t>还要</w:t>
      </w:r>
      <w:r w:rsidRPr="000E4C46">
        <w:rPr>
          <w:rFonts w:ascii="仿宋_GB2312" w:eastAsia="仿宋_GB2312" w:hint="eastAsia"/>
          <w:sz w:val="32"/>
          <w:szCs w:val="32"/>
        </w:rPr>
        <w:t>协助各部的财务调度。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第九条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本公司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设下列各利润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中心。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1.</w:t>
      </w:r>
      <w:r w:rsidRPr="000E4C46">
        <w:rPr>
          <w:rFonts w:ascii="仿宋_GB2312" w:eastAsia="仿宋_GB2312" w:hint="eastAsia"/>
          <w:sz w:val="32"/>
          <w:szCs w:val="32"/>
        </w:rPr>
        <w:t>超级市场部利润中心：负责各连销超级市场及连销商店货品的批发业务。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2.</w:t>
      </w:r>
      <w:r w:rsidRPr="000E4C46">
        <w:rPr>
          <w:rFonts w:ascii="仿宋_GB2312" w:eastAsia="仿宋_GB2312" w:hint="eastAsia"/>
          <w:sz w:val="32"/>
          <w:szCs w:val="32"/>
        </w:rPr>
        <w:t>服饰沙龙利润中心：负责国际服饰沙龙国内外各式男女服饰销售管理业务。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3.</w:t>
      </w:r>
      <w:r w:rsidRPr="000E4C46">
        <w:rPr>
          <w:rFonts w:ascii="仿宋_GB2312" w:eastAsia="仿宋_GB2312" w:hint="eastAsia"/>
          <w:sz w:val="32"/>
          <w:szCs w:val="32"/>
        </w:rPr>
        <w:t>西点面包利润中心：负责各式西点面包的加工及销售业务。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4.</w:t>
      </w:r>
      <w:r w:rsidRPr="000E4C46">
        <w:rPr>
          <w:rFonts w:ascii="仿宋_GB2312" w:eastAsia="仿宋_GB2312" w:hint="eastAsia"/>
          <w:sz w:val="32"/>
          <w:szCs w:val="32"/>
        </w:rPr>
        <w:t>贸易利润中心：负责本公司或代理他公司进出口业务。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5.</w:t>
      </w:r>
      <w:r w:rsidRPr="000E4C46">
        <w:rPr>
          <w:rFonts w:ascii="仿宋_GB2312" w:eastAsia="仿宋_GB2312" w:hint="eastAsia"/>
          <w:sz w:val="32"/>
          <w:szCs w:val="32"/>
        </w:rPr>
        <w:t>业务利润中心：负责本公司各种加工制品的销售</w:t>
      </w:r>
      <w:r w:rsidR="00FF0A1C">
        <w:rPr>
          <w:rFonts w:ascii="仿宋_GB2312" w:eastAsia="仿宋_GB2312" w:hint="eastAsia"/>
          <w:sz w:val="32"/>
          <w:szCs w:val="32"/>
        </w:rPr>
        <w:t>、</w:t>
      </w:r>
      <w:r w:rsidRPr="000E4C46">
        <w:rPr>
          <w:rFonts w:ascii="仿宋_GB2312" w:eastAsia="仿宋_GB2312" w:hint="eastAsia"/>
          <w:sz w:val="32"/>
          <w:szCs w:val="32"/>
        </w:rPr>
        <w:t>促</w:t>
      </w:r>
      <w:r w:rsidRPr="000E4C46">
        <w:rPr>
          <w:rFonts w:ascii="仿宋_GB2312" w:eastAsia="仿宋_GB2312" w:hint="eastAsia"/>
          <w:sz w:val="32"/>
          <w:szCs w:val="32"/>
        </w:rPr>
        <w:lastRenderedPageBreak/>
        <w:t>销及机动贩卖。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6.</w:t>
      </w:r>
      <w:r w:rsidRPr="000E4C46">
        <w:rPr>
          <w:rFonts w:ascii="仿宋_GB2312" w:eastAsia="仿宋_GB2312" w:hint="eastAsia"/>
          <w:sz w:val="32"/>
          <w:szCs w:val="32"/>
        </w:rPr>
        <w:t>奶品利润中心：负责奶品类食品的生产。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7.</w:t>
      </w:r>
      <w:r w:rsidRPr="000E4C46">
        <w:rPr>
          <w:rFonts w:ascii="仿宋_GB2312" w:eastAsia="仿宋_GB2312" w:hint="eastAsia"/>
          <w:sz w:val="32"/>
          <w:szCs w:val="32"/>
        </w:rPr>
        <w:t>调味食品利润中心：负责加工调制各肉类加工品速冻食品生产。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8.</w:t>
      </w:r>
      <w:r w:rsidRPr="000E4C46">
        <w:rPr>
          <w:rFonts w:ascii="仿宋_GB2312" w:eastAsia="仿宋_GB2312" w:hint="eastAsia"/>
          <w:sz w:val="32"/>
          <w:szCs w:val="32"/>
        </w:rPr>
        <w:t>罐头食品利润中心：负责各类食品罐头生产。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第三章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管理方式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第十条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总经理秉承董事长之命，执行董事会决议的公司年度投资报酬率目标。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第十一条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各部（中心）经理秉承总经理之命，指挥各该利润中心，负责执行该部的年度盈利目标，并负责该部财务的经营。如不能达到所订盈利目标，应自请让贤或另调他职。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第十二条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以部（中心）为盈利单位，以其资产负债计算其损益。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第十三条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利润中心相互间物质的收交、人力的支援，均视为内部交易，以内部往来凭证行之。甲中心的索价高于外购价格时，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乙中心要请求甲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中心以外购价格让渡或外购之。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第十四条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各部（中心）为经营所需资金，可经总经理的批准后，向财务部贷款，利息计算如下。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1.</w:t>
      </w:r>
      <w:r w:rsidRPr="000E4C46">
        <w:rPr>
          <w:rFonts w:ascii="仿宋_GB2312" w:eastAsia="仿宋_GB2312" w:hint="eastAsia"/>
          <w:sz w:val="32"/>
          <w:szCs w:val="32"/>
        </w:rPr>
        <w:t>各部当月利息，以上月流动资金账面余额的</w:t>
      </w:r>
      <w:r w:rsidRPr="000E4C46">
        <w:rPr>
          <w:rFonts w:ascii="仿宋_GB2312" w:eastAsia="仿宋_GB2312"/>
          <w:sz w:val="32"/>
          <w:szCs w:val="32"/>
        </w:rPr>
        <w:t>1</w:t>
      </w:r>
      <w:r w:rsidRPr="000E4C46">
        <w:rPr>
          <w:rFonts w:ascii="仿宋_GB2312" w:eastAsia="仿宋_GB2312" w:hint="eastAsia"/>
          <w:sz w:val="32"/>
          <w:szCs w:val="32"/>
        </w:rPr>
        <w:t>％计算。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2.</w:t>
      </w:r>
      <w:r w:rsidRPr="000E4C46">
        <w:rPr>
          <w:rFonts w:ascii="仿宋_GB2312" w:eastAsia="仿宋_GB2312" w:hint="eastAsia"/>
          <w:sz w:val="32"/>
          <w:szCs w:val="32"/>
        </w:rPr>
        <w:t>各部当年度累积盈余及累积亏损，也并入流动资金计息</w:t>
      </w:r>
      <w:r w:rsidR="00FF0A1C" w:rsidRPr="000E4C46">
        <w:rPr>
          <w:rFonts w:ascii="仿宋_GB2312" w:eastAsia="仿宋_GB2312" w:hint="eastAsia"/>
          <w:sz w:val="32"/>
          <w:szCs w:val="32"/>
        </w:rPr>
        <w:t>（</w:t>
      </w:r>
      <w:proofErr w:type="gramStart"/>
      <w:r w:rsidR="00FF0A1C" w:rsidRPr="000E4C46">
        <w:rPr>
          <w:rFonts w:ascii="仿宋_GB2312" w:eastAsia="仿宋_GB2312" w:hint="eastAsia"/>
          <w:sz w:val="32"/>
          <w:szCs w:val="32"/>
        </w:rPr>
        <w:t>照银行</w:t>
      </w:r>
      <w:proofErr w:type="gramEnd"/>
      <w:r w:rsidR="00FF0A1C" w:rsidRPr="000E4C46">
        <w:rPr>
          <w:rFonts w:ascii="仿宋_GB2312" w:eastAsia="仿宋_GB2312" w:hint="eastAsia"/>
          <w:sz w:val="32"/>
          <w:szCs w:val="32"/>
        </w:rPr>
        <w:t>利息变动）</w:t>
      </w:r>
      <w:r w:rsidRPr="000E4C46">
        <w:rPr>
          <w:rFonts w:ascii="仿宋_GB2312" w:eastAsia="仿宋_GB2312" w:hint="eastAsia"/>
          <w:sz w:val="32"/>
          <w:szCs w:val="32"/>
        </w:rPr>
        <w:t>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3.</w:t>
      </w:r>
      <w:r w:rsidRPr="000E4C46">
        <w:rPr>
          <w:rFonts w:ascii="仿宋_GB2312" w:eastAsia="仿宋_GB2312" w:hint="eastAsia"/>
          <w:sz w:val="32"/>
          <w:szCs w:val="32"/>
        </w:rPr>
        <w:t>配合各部内营业计划实施，向银行专案贷款（限进口机器及外销贷款），依原贷款利息拨该中心使用。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lastRenderedPageBreak/>
        <w:t>第十五条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各部（中心）的现金票据、存款和有价证券等均由财务部保管，内部交易以“内部往来”凭证行之。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第十六条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会计部每月</w:t>
      </w:r>
      <w:r w:rsidRPr="000E4C46">
        <w:rPr>
          <w:rFonts w:ascii="仿宋_GB2312" w:eastAsia="仿宋_GB2312"/>
          <w:sz w:val="32"/>
          <w:szCs w:val="32"/>
        </w:rPr>
        <w:t>15</w:t>
      </w:r>
      <w:r w:rsidRPr="000E4C46">
        <w:rPr>
          <w:rFonts w:ascii="仿宋_GB2312" w:eastAsia="仿宋_GB2312" w:hint="eastAsia"/>
          <w:sz w:val="32"/>
          <w:szCs w:val="32"/>
        </w:rPr>
        <w:t>日前列报各部（中心）前月的资产负债及损益计算，供各部（中心）经理及总（副）经理经营之需。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同时需列报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各部的成本费用分析，供各部经理作管理措施的参考。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第十七条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秘书室、稽核室、人事室、电脑室、总务部、会计部、财务部的费用预算由各部（中心）依投资额（或服务）多寡的比例，按月定额分摊。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第十八条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各部除营业活动外，一切对外的承诺、签约及财务的借贷，均由总公司代表统筹办理。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第四章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资产划分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第十九条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各部（中心）成立之初，各部均依下列方式分配资产与负债。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1.</w:t>
      </w:r>
      <w:r w:rsidRPr="000E4C46">
        <w:rPr>
          <w:rFonts w:ascii="仿宋_GB2312" w:eastAsia="仿宋_GB2312" w:hint="eastAsia"/>
          <w:sz w:val="32"/>
          <w:szCs w:val="32"/>
        </w:rPr>
        <w:t>总公司的现金由各中心申请贷为周转金，账面划拨后，现金由财务部统一保管。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2.</w:t>
      </w:r>
      <w:r w:rsidRPr="000E4C46">
        <w:rPr>
          <w:rFonts w:ascii="仿宋_GB2312" w:eastAsia="仿宋_GB2312" w:hint="eastAsia"/>
          <w:sz w:val="32"/>
          <w:szCs w:val="32"/>
        </w:rPr>
        <w:t>设备依各部（中心）实际所需，划分于各部。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3.</w:t>
      </w:r>
      <w:r w:rsidRPr="000E4C46">
        <w:rPr>
          <w:rFonts w:ascii="仿宋_GB2312" w:eastAsia="仿宋_GB2312" w:hint="eastAsia"/>
          <w:sz w:val="32"/>
          <w:szCs w:val="32"/>
        </w:rPr>
        <w:t>材料、半成品、成品依实存量拨归各部（中心）。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4.</w:t>
      </w:r>
      <w:r w:rsidRPr="000E4C46">
        <w:rPr>
          <w:rFonts w:ascii="仿宋_GB2312" w:eastAsia="仿宋_GB2312" w:hint="eastAsia"/>
          <w:sz w:val="32"/>
          <w:szCs w:val="32"/>
        </w:rPr>
        <w:t>土地除各部占用及必需的空地</w:t>
      </w:r>
      <w:r w:rsidR="00FF0A1C">
        <w:rPr>
          <w:rFonts w:ascii="仿宋_GB2312" w:eastAsia="仿宋_GB2312" w:hint="eastAsia"/>
          <w:sz w:val="32"/>
          <w:szCs w:val="32"/>
        </w:rPr>
        <w:t>外</w:t>
      </w:r>
      <w:r w:rsidRPr="000E4C46">
        <w:rPr>
          <w:rFonts w:ascii="仿宋_GB2312" w:eastAsia="仿宋_GB2312" w:hint="eastAsia"/>
          <w:sz w:val="32"/>
          <w:szCs w:val="32"/>
        </w:rPr>
        <w:t>，划归财务部。以后各部使用时，计收租金或重新划归该部。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5.</w:t>
      </w:r>
      <w:r w:rsidRPr="000E4C46">
        <w:rPr>
          <w:rFonts w:ascii="仿宋_GB2312" w:eastAsia="仿宋_GB2312" w:hint="eastAsia"/>
          <w:sz w:val="32"/>
          <w:szCs w:val="32"/>
        </w:rPr>
        <w:t>公司现有的负债，依资产与负债比例分配于各部（中心）。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/>
          <w:sz w:val="32"/>
          <w:szCs w:val="32"/>
        </w:rPr>
        <w:t>6.</w:t>
      </w:r>
      <w:r w:rsidRPr="000E4C46">
        <w:rPr>
          <w:rFonts w:ascii="仿宋_GB2312" w:eastAsia="仿宋_GB2312" w:hint="eastAsia"/>
          <w:sz w:val="32"/>
          <w:szCs w:val="32"/>
        </w:rPr>
        <w:t>各部不需要的资产（设备）统归总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务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部处理，除成品外，非经总经理批准，不得自行变卖。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lastRenderedPageBreak/>
        <w:t>第二十条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各部为争取更多利润而必需新添设备时，可拟具计划经总经理批准后，向财务部贷款，利息按第十四条第一款计算。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第五章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酬金的计算及分配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第二十一条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利润中心制度实施前，员工薪资应作合理的调整，除依物价指数的变动定期调整</w:t>
      </w:r>
      <w:r w:rsidR="00FF0A1C">
        <w:rPr>
          <w:rFonts w:ascii="仿宋_GB2312" w:eastAsia="仿宋_GB2312" w:hint="eastAsia"/>
          <w:sz w:val="32"/>
          <w:szCs w:val="32"/>
        </w:rPr>
        <w:t>以</w:t>
      </w:r>
      <w:r w:rsidRPr="000E4C46">
        <w:rPr>
          <w:rFonts w:ascii="仿宋_GB2312" w:eastAsia="仿宋_GB2312" w:hint="eastAsia"/>
          <w:sz w:val="32"/>
          <w:szCs w:val="32"/>
        </w:rPr>
        <w:t>及职务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变动按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职务等级调整外，采用定期性加薪原则。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第二十二条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每</w:t>
      </w:r>
      <w:r w:rsidRPr="000E4C46">
        <w:rPr>
          <w:rFonts w:ascii="仿宋_GB2312" w:eastAsia="仿宋_GB2312"/>
          <w:sz w:val="32"/>
          <w:szCs w:val="32"/>
        </w:rPr>
        <w:t>3</w:t>
      </w:r>
      <w:r w:rsidRPr="000E4C46">
        <w:rPr>
          <w:rFonts w:ascii="仿宋_GB2312" w:eastAsia="仿宋_GB2312" w:hint="eastAsia"/>
          <w:sz w:val="32"/>
          <w:szCs w:val="32"/>
        </w:rPr>
        <w:t>个月定期检查各部（中心）业绩（不含对外投资、出售资产、证券、利息等收益），依下列计算加发业绩奖金。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第二十三条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前条所订业绩奖金由会计部、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稽核室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核算，呈总经理核准后，由各部经理全权决定部内人员的分配，送会计部按人次在月薪内发放。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第二十四条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年度终了结算，</w:t>
      </w:r>
      <w:r w:rsidRPr="000E4C46">
        <w:rPr>
          <w:rFonts w:ascii="仿宋_GB2312" w:eastAsia="仿宋_GB2312"/>
          <w:sz w:val="32"/>
          <w:szCs w:val="32"/>
        </w:rPr>
        <w:t xml:space="preserve"> </w:t>
      </w:r>
      <w:r w:rsidRPr="000E4C46">
        <w:rPr>
          <w:rFonts w:ascii="仿宋_GB2312" w:eastAsia="仿宋_GB2312" w:hint="eastAsia"/>
          <w:sz w:val="32"/>
          <w:szCs w:val="32"/>
        </w:rPr>
        <w:t>预计可分配盈余中，超出股息</w:t>
      </w:r>
      <w:r w:rsidRPr="000E4C46">
        <w:rPr>
          <w:rFonts w:ascii="仿宋_GB2312" w:eastAsia="仿宋_GB2312"/>
          <w:sz w:val="32"/>
          <w:szCs w:val="32"/>
        </w:rPr>
        <w:t>8</w:t>
      </w:r>
      <w:r w:rsidRPr="000E4C46">
        <w:rPr>
          <w:rFonts w:ascii="仿宋_GB2312" w:eastAsia="仿宋_GB2312" w:hint="eastAsia"/>
          <w:sz w:val="32"/>
          <w:szCs w:val="32"/>
        </w:rPr>
        <w:t>～</w:t>
      </w:r>
      <w:r w:rsidRPr="000E4C46">
        <w:rPr>
          <w:rFonts w:ascii="仿宋_GB2312" w:eastAsia="仿宋_GB2312"/>
          <w:sz w:val="32"/>
          <w:szCs w:val="32"/>
        </w:rPr>
        <w:t>12</w:t>
      </w:r>
      <w:r w:rsidRPr="000E4C46">
        <w:rPr>
          <w:rFonts w:ascii="仿宋_GB2312" w:eastAsia="仿宋_GB2312" w:hint="eastAsia"/>
          <w:sz w:val="32"/>
          <w:szCs w:val="32"/>
        </w:rPr>
        <w:t>％的盈余（各部预计收入盈余），以股东与员工分享为原则。将半数拨为员工经营奖金，按各部的盈亏及各单位的工作绩效分配。但各中心间的差别，以不超过</w:t>
      </w:r>
      <w:r w:rsidRPr="000E4C46">
        <w:rPr>
          <w:rFonts w:ascii="仿宋_GB2312" w:eastAsia="仿宋_GB2312"/>
          <w:sz w:val="32"/>
          <w:szCs w:val="32"/>
        </w:rPr>
        <w:t>100</w:t>
      </w:r>
      <w:r w:rsidR="00CC7785">
        <w:rPr>
          <w:rFonts w:ascii="仿宋_GB2312" w:eastAsia="仿宋_GB2312"/>
          <w:sz w:val="32"/>
          <w:szCs w:val="32"/>
        </w:rPr>
        <w:t>:</w:t>
      </w:r>
      <w:r w:rsidRPr="000E4C46">
        <w:rPr>
          <w:rFonts w:ascii="仿宋_GB2312" w:eastAsia="仿宋_GB2312"/>
          <w:sz w:val="32"/>
          <w:szCs w:val="32"/>
        </w:rPr>
        <w:t>65</w:t>
      </w:r>
      <w:r w:rsidRPr="000E4C46">
        <w:rPr>
          <w:rFonts w:ascii="仿宋_GB2312" w:eastAsia="仿宋_GB2312" w:hint="eastAsia"/>
          <w:sz w:val="32"/>
          <w:szCs w:val="32"/>
        </w:rPr>
        <w:t>的比</w:t>
      </w:r>
      <w:r w:rsidR="00FF0A1C">
        <w:rPr>
          <w:rFonts w:ascii="仿宋_GB2312" w:eastAsia="仿宋_GB2312" w:hint="eastAsia"/>
          <w:sz w:val="32"/>
          <w:szCs w:val="32"/>
        </w:rPr>
        <w:t>例</w:t>
      </w:r>
      <w:r w:rsidRPr="000E4C46">
        <w:rPr>
          <w:rFonts w:ascii="仿宋_GB2312" w:eastAsia="仿宋_GB2312" w:hint="eastAsia"/>
          <w:sz w:val="32"/>
          <w:szCs w:val="32"/>
        </w:rPr>
        <w:t>为原则（有特别功绩和无一点成绩者例外）。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第二十五条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各部实得的经营奖金额，由各中心经理分配后，呈总经理核定后发放。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第二十六条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公司对各中心（投资最少利益最多者）及各单位平时较出力的人员（有发明及创造者，有改善成效者，有建议成绩者），可发给特别奖金。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第二十七条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各中心及各单位当年度结算的奖金，均应</w:t>
      </w:r>
      <w:r w:rsidRPr="000E4C46">
        <w:rPr>
          <w:rFonts w:ascii="仿宋_GB2312" w:eastAsia="仿宋_GB2312" w:hint="eastAsia"/>
          <w:sz w:val="32"/>
          <w:szCs w:val="32"/>
        </w:rPr>
        <w:lastRenderedPageBreak/>
        <w:t>于次年春节前或平均加于月薪发放为原则。会计部应依法办理扣缴，并视同薪资依发放月份的费用入账。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第二十八条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各中心经营财物的缺短或呆账，均应</w:t>
      </w:r>
      <w:r w:rsidR="00FF0A1C">
        <w:rPr>
          <w:rFonts w:ascii="仿宋_GB2312" w:eastAsia="仿宋_GB2312" w:hint="eastAsia"/>
          <w:sz w:val="32"/>
          <w:szCs w:val="32"/>
        </w:rPr>
        <w:t>从</w:t>
      </w:r>
      <w:r w:rsidRPr="000E4C46">
        <w:rPr>
          <w:rFonts w:ascii="仿宋_GB2312" w:eastAsia="仿宋_GB2312" w:hint="eastAsia"/>
          <w:sz w:val="32"/>
          <w:szCs w:val="32"/>
        </w:rPr>
        <w:t>该中心的盈余中扣除。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第六章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附则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第二十九条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各中心当月的资料，限于次月</w:t>
      </w:r>
      <w:r w:rsidRPr="000E4C46">
        <w:rPr>
          <w:rFonts w:ascii="仿宋_GB2312" w:eastAsia="仿宋_GB2312"/>
          <w:sz w:val="32"/>
          <w:szCs w:val="32"/>
        </w:rPr>
        <w:t>3</w:t>
      </w:r>
      <w:r w:rsidRPr="000E4C46">
        <w:rPr>
          <w:rFonts w:ascii="仿宋_GB2312" w:eastAsia="仿宋_GB2312" w:hint="eastAsia"/>
          <w:sz w:val="32"/>
          <w:szCs w:val="32"/>
        </w:rPr>
        <w:t>日前送达会计部，会计部应于次月</w:t>
      </w:r>
      <w:r w:rsidRPr="000E4C46">
        <w:rPr>
          <w:rFonts w:ascii="仿宋_GB2312" w:eastAsia="仿宋_GB2312"/>
          <w:sz w:val="32"/>
          <w:szCs w:val="32"/>
        </w:rPr>
        <w:t>15</w:t>
      </w:r>
      <w:r w:rsidRPr="000E4C46">
        <w:rPr>
          <w:rFonts w:ascii="仿宋_GB2312" w:eastAsia="仿宋_GB2312" w:hint="eastAsia"/>
          <w:sz w:val="32"/>
          <w:szCs w:val="32"/>
        </w:rPr>
        <w:t>日前算妥各中心的盈亏，每季应结算总盈亏及奖金总额，呈总经理核定后，分送各中心分配，各中心分配名单应于月底前送交会计部，以便</w:t>
      </w:r>
      <w:bookmarkStart w:id="0" w:name="_GoBack"/>
      <w:bookmarkEnd w:id="0"/>
      <w:r w:rsidRPr="000E4C46">
        <w:rPr>
          <w:rFonts w:ascii="仿宋_GB2312" w:eastAsia="仿宋_GB2312" w:hint="eastAsia"/>
          <w:sz w:val="32"/>
          <w:szCs w:val="32"/>
        </w:rPr>
        <w:t>于</w:t>
      </w:r>
      <w:r w:rsidRPr="000E4C46">
        <w:rPr>
          <w:rFonts w:ascii="仿宋_GB2312" w:eastAsia="仿宋_GB2312"/>
          <w:sz w:val="32"/>
          <w:szCs w:val="32"/>
        </w:rPr>
        <w:t>5</w:t>
      </w:r>
      <w:r w:rsidRPr="000E4C46">
        <w:rPr>
          <w:rFonts w:ascii="仿宋_GB2312" w:eastAsia="仿宋_GB2312" w:hint="eastAsia"/>
          <w:sz w:val="32"/>
          <w:szCs w:val="32"/>
        </w:rPr>
        <w:t>日发放。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第三十条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各中心当月资料如逾期送达会计部，其收入部分当月不予认定。但可转列次月收入计算，其支出部分（包括费用、人工、原料及成本）亦同，但应自当期应得奖金中扣除此项金额，以为罚则。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第三十一条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前项逾期送达的单据，会计部应</w:t>
      </w:r>
      <w:proofErr w:type="gramStart"/>
      <w:r w:rsidRPr="000E4C46">
        <w:rPr>
          <w:rFonts w:ascii="仿宋_GB2312" w:eastAsia="仿宋_GB2312" w:hint="eastAsia"/>
          <w:sz w:val="32"/>
          <w:szCs w:val="32"/>
        </w:rPr>
        <w:t>予退</w:t>
      </w:r>
      <w:proofErr w:type="gramEnd"/>
      <w:r w:rsidRPr="000E4C46">
        <w:rPr>
          <w:rFonts w:ascii="仿宋_GB2312" w:eastAsia="仿宋_GB2312" w:hint="eastAsia"/>
          <w:sz w:val="32"/>
          <w:szCs w:val="32"/>
        </w:rPr>
        <w:t>件，如有不可抗力特殊因素，各中心应呈总经理特准。经呈准后，列入当期损益中不扣除奖金，否则一律依前项规定处理。</w:t>
      </w:r>
    </w:p>
    <w:p w:rsidR="000E4C46" w:rsidRPr="000E4C46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第三十二条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内部调拨单据（包括成品入库单及商品调拨单），如未按时送达，除拨出单位的收入不予计算外（次月亦不予计算），拨入单位的支出部分，比照第三十条支出部分处理，由延误单位负责。</w:t>
      </w:r>
    </w:p>
    <w:p w:rsidR="000E4C46" w:rsidRPr="002212D7" w:rsidRDefault="000E4C46" w:rsidP="000E4C4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4C46">
        <w:rPr>
          <w:rFonts w:ascii="仿宋_GB2312" w:eastAsia="仿宋_GB2312" w:hint="eastAsia"/>
          <w:sz w:val="32"/>
          <w:szCs w:val="32"/>
        </w:rPr>
        <w:t>第三十三条</w:t>
      </w:r>
      <w:r w:rsidRPr="000E4C46">
        <w:rPr>
          <w:rFonts w:ascii="仿宋_GB2312" w:eastAsia="仿宋_GB2312"/>
          <w:sz w:val="32"/>
          <w:szCs w:val="32"/>
        </w:rPr>
        <w:t xml:space="preserve">  </w:t>
      </w:r>
      <w:r w:rsidRPr="000E4C46">
        <w:rPr>
          <w:rFonts w:ascii="仿宋_GB2312" w:eastAsia="仿宋_GB2312" w:hint="eastAsia"/>
          <w:sz w:val="32"/>
          <w:szCs w:val="32"/>
        </w:rPr>
        <w:t>本制度经本公司董事会批准后实施，修改时亦同。</w:t>
      </w:r>
    </w:p>
    <w:sectPr w:rsidR="000E4C46" w:rsidRPr="002212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2D7"/>
    <w:rsid w:val="000E4C46"/>
    <w:rsid w:val="0012612A"/>
    <w:rsid w:val="00130DC6"/>
    <w:rsid w:val="00162BA6"/>
    <w:rsid w:val="002212D7"/>
    <w:rsid w:val="00332A79"/>
    <w:rsid w:val="005A4DA8"/>
    <w:rsid w:val="00784B7E"/>
    <w:rsid w:val="009379F5"/>
    <w:rsid w:val="00A51520"/>
    <w:rsid w:val="00C53876"/>
    <w:rsid w:val="00CB73A2"/>
    <w:rsid w:val="00CC14A6"/>
    <w:rsid w:val="00CC7785"/>
    <w:rsid w:val="00D808C1"/>
    <w:rsid w:val="00E84060"/>
    <w:rsid w:val="00E93363"/>
    <w:rsid w:val="00FF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0C64F"/>
  <w15:chartTrackingRefBased/>
  <w15:docId w15:val="{0AA5779F-F814-4D16-BF63-DEB38C16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2212D7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14</cp:revision>
  <dcterms:created xsi:type="dcterms:W3CDTF">2019-05-19T08:03:00Z</dcterms:created>
  <dcterms:modified xsi:type="dcterms:W3CDTF">2019-06-19T06:31:00Z</dcterms:modified>
</cp:coreProperties>
</file>