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C16" w:rsidRPr="00BD2C16" w:rsidRDefault="00BD2C16" w:rsidP="00BD2C16">
      <w:pPr>
        <w:pStyle w:val="a3"/>
        <w:spacing w:before="0"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D2C16">
        <w:rPr>
          <w:rFonts w:ascii="方正小标宋简体" w:eastAsia="方正小标宋简体" w:hint="eastAsia"/>
          <w:sz w:val="44"/>
          <w:szCs w:val="44"/>
        </w:rPr>
        <w:t>全面预算考核评价制度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第一条  全面预算评价的目的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1.考核各部门的全面预算执行情况并与相应的激励约束机制挂钩，实施事后控制，增强全面预算管理过程的完整性和权威性。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2.分析各部门的全面预算执行结果以及全面预算管理系统的控制能力，为改进下一期全面预算的编制、执行和监控工作提供有</w:t>
      </w:r>
      <w:r w:rsidR="00177DB7">
        <w:rPr>
          <w:rFonts w:ascii="仿宋_GB2312" w:eastAsia="仿宋_GB2312" w:hint="eastAsia"/>
          <w:sz w:val="32"/>
          <w:szCs w:val="32"/>
        </w:rPr>
        <w:t>效</w:t>
      </w:r>
      <w:r w:rsidRPr="00BD2C16">
        <w:rPr>
          <w:rFonts w:ascii="仿宋_GB2312" w:eastAsia="仿宋_GB2312" w:hint="eastAsia"/>
          <w:sz w:val="32"/>
          <w:szCs w:val="32"/>
        </w:rPr>
        <w:t>的建议。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3.评价公司整体全面预算完成情况，分析公司财务状况和经营状况，及时发现和解决经营中的潜在问题，确定改进措施，明确下阶段的工作重点，确保全面预算的完成，或者必要时修正全面预算，以适应外部环境的变化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第二条  全面预算评价原则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1.目标原则：以全面预算目标为基准，按全面预算完成情况评价全面预算执行者的业绩。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2.激励原则：全面预算目标是对全面预算执行者业绩评价的主要依据，考核必须与激励制度相配合。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3.时效原则：全面预算考核是动态考核，每期全面预算执行完毕应立即进行。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4.例外原则：对一些阻碍全面预算执行的重大因素，如产业环境的变化、市场的变化</w:t>
      </w:r>
      <w:r w:rsidR="00177DB7">
        <w:rPr>
          <w:rFonts w:ascii="仿宋_GB2312" w:eastAsia="仿宋_GB2312" w:hint="eastAsia"/>
          <w:sz w:val="32"/>
          <w:szCs w:val="32"/>
        </w:rPr>
        <w:t>以及</w:t>
      </w:r>
      <w:r w:rsidRPr="00BD2C16">
        <w:rPr>
          <w:rFonts w:ascii="仿宋_GB2312" w:eastAsia="仿宋_GB2312" w:hint="eastAsia"/>
          <w:sz w:val="32"/>
          <w:szCs w:val="32"/>
        </w:rPr>
        <w:t>重大意外灾害等，考核时应作为特殊情况处理。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5.分级考核原则：在责任清晰的基础上，依据绩效考核制度，坚持上级对下一级进行分级评价。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lastRenderedPageBreak/>
        <w:t>6.可控性原则：各责任主体以其责权范围为限，仅对其可以控制的全面预算执行差异负责。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7.</w:t>
      </w:r>
      <w:r w:rsidR="00945A37" w:rsidRPr="00945A37">
        <w:rPr>
          <w:rFonts w:hint="eastAsia"/>
        </w:rPr>
        <w:t xml:space="preserve"> </w:t>
      </w:r>
      <w:r w:rsidR="00945A37" w:rsidRPr="00945A37">
        <w:rPr>
          <w:rFonts w:ascii="仿宋_GB2312" w:eastAsia="仿宋_GB2312" w:hint="eastAsia"/>
          <w:sz w:val="32"/>
          <w:szCs w:val="32"/>
        </w:rPr>
        <w:t>全面评价原则：以全面预算内容为核心进行财务与非财务指标相结合的考核。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8.总体优化原则：全面预算考评要支持公司总目标，符合总体优化原则。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第三条  全面预算考核评价的责任部门及职责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1.董事会：（1）审议与全面预算执行情况挂钩的考核及奖惩办法；（2）监控全面预算执行情况，审批预算管理委员会上报的全面预算差异分析报告</w:t>
      </w:r>
      <w:r w:rsidR="001A3A44">
        <w:rPr>
          <w:rFonts w:ascii="仿宋_GB2312" w:eastAsia="仿宋_GB2312" w:hint="eastAsia"/>
          <w:sz w:val="32"/>
          <w:szCs w:val="32"/>
        </w:rPr>
        <w:t>，</w:t>
      </w:r>
      <w:r w:rsidRPr="00BD2C16">
        <w:rPr>
          <w:rFonts w:ascii="仿宋_GB2312" w:eastAsia="仿宋_GB2312" w:hint="eastAsia"/>
          <w:sz w:val="32"/>
          <w:szCs w:val="32"/>
        </w:rPr>
        <w:t>审议对相关责任部门的考核意见。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2.预算管理委员会：（1）监控全面预算执行情况，组织进行预算差异分析，找出原因，落实责任归属，提出对全面预算执行相关责任部门的考核意见，报预算管理委员会审批；（</w:t>
      </w:r>
      <w:r w:rsidR="009E50B2">
        <w:rPr>
          <w:rFonts w:ascii="仿宋_GB2312" w:eastAsia="仿宋_GB2312"/>
          <w:sz w:val="32"/>
          <w:szCs w:val="32"/>
        </w:rPr>
        <w:t>2</w:t>
      </w:r>
      <w:bookmarkStart w:id="0" w:name="_GoBack"/>
      <w:bookmarkEnd w:id="0"/>
      <w:r w:rsidRPr="00BD2C16">
        <w:rPr>
          <w:rFonts w:ascii="仿宋_GB2312" w:eastAsia="仿宋_GB2312" w:hint="eastAsia"/>
          <w:sz w:val="32"/>
          <w:szCs w:val="32"/>
        </w:rPr>
        <w:t>）将审批后的全面预算执行考核意见交人力资源部，由人力资源部根据公司《绩效考核管理制度》及相关制度规定，对相关责任部门、责任人进行奖惩。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3.人力资源部：（1）根据公司实际情况、全面预算管理体系和相关制度规定，设计公司绩效考核制度；（2）根据预算管理委员会审批后的全面预算执行考核意见，对相关责任部门、责任人进行奖惩。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第四条  全面预算考核评价的内容：对公司经营业绩进行评价；对全面预算执行部门进行评价；对全面预算管理系统进行评价。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lastRenderedPageBreak/>
        <w:t>第五条  全面预算考核评价的执行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每月20日，人力资源部根据预算管理委员会提交的上月全面预算执行考核意见、公司《绩效考核管理制度》及相关制度规定，对相关责任部门、责任人进行考核。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第</w:t>
      </w:r>
      <w:r w:rsidR="00157501">
        <w:rPr>
          <w:rFonts w:ascii="仿宋_GB2312" w:eastAsia="仿宋_GB2312" w:hint="eastAsia"/>
          <w:sz w:val="32"/>
          <w:szCs w:val="32"/>
        </w:rPr>
        <w:t>六</w:t>
      </w:r>
      <w:r w:rsidRPr="00BD2C16">
        <w:rPr>
          <w:rFonts w:ascii="仿宋_GB2312" w:eastAsia="仿宋_GB2312" w:hint="eastAsia"/>
          <w:sz w:val="32"/>
          <w:szCs w:val="32"/>
        </w:rPr>
        <w:t>条  本制度由公司预算管理委员会拟定，预算管理委员会审核，经公司总经理批准后实施。</w:t>
      </w:r>
    </w:p>
    <w:p w:rsidR="00BD2C16" w:rsidRPr="00BD2C16" w:rsidRDefault="00BD2C16" w:rsidP="00BD2C16">
      <w:pPr>
        <w:pStyle w:val="a3"/>
        <w:spacing w:before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第</w:t>
      </w:r>
      <w:r w:rsidR="00157501">
        <w:rPr>
          <w:rFonts w:ascii="仿宋_GB2312" w:eastAsia="仿宋_GB2312" w:hint="eastAsia"/>
          <w:sz w:val="32"/>
          <w:szCs w:val="32"/>
        </w:rPr>
        <w:t>七</w:t>
      </w:r>
      <w:r w:rsidRPr="00BD2C16">
        <w:rPr>
          <w:rFonts w:ascii="仿宋_GB2312" w:eastAsia="仿宋_GB2312" w:hint="eastAsia"/>
          <w:sz w:val="32"/>
          <w:szCs w:val="32"/>
        </w:rPr>
        <w:t>条  本制度由预算管理委员会负责解释说明。</w:t>
      </w:r>
    </w:p>
    <w:p w:rsidR="00BD2C16" w:rsidRPr="00BD2C16" w:rsidRDefault="00BD2C16" w:rsidP="00BD2C1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D2C16">
        <w:rPr>
          <w:rFonts w:ascii="仿宋_GB2312" w:eastAsia="仿宋_GB2312" w:hint="eastAsia"/>
          <w:sz w:val="32"/>
          <w:szCs w:val="32"/>
        </w:rPr>
        <w:t>第</w:t>
      </w:r>
      <w:r w:rsidR="00157501">
        <w:rPr>
          <w:rFonts w:ascii="仿宋_GB2312" w:eastAsia="仿宋_GB2312" w:hint="eastAsia"/>
          <w:sz w:val="32"/>
          <w:szCs w:val="32"/>
        </w:rPr>
        <w:t>八</w:t>
      </w:r>
      <w:r w:rsidRPr="00BD2C16">
        <w:rPr>
          <w:rFonts w:ascii="仿宋_GB2312" w:eastAsia="仿宋_GB2312" w:hint="eastAsia"/>
          <w:sz w:val="32"/>
          <w:szCs w:val="32"/>
        </w:rPr>
        <w:t>条  本制度自颁布之日起实施。</w:t>
      </w:r>
    </w:p>
    <w:sectPr w:rsidR="00BD2C16" w:rsidRPr="00BD2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FF1" w:rsidRDefault="007D7FF1" w:rsidP="00157501">
      <w:r>
        <w:separator/>
      </w:r>
    </w:p>
  </w:endnote>
  <w:endnote w:type="continuationSeparator" w:id="0">
    <w:p w:rsidR="007D7FF1" w:rsidRDefault="007D7FF1" w:rsidP="0015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FF1" w:rsidRDefault="007D7FF1" w:rsidP="00157501">
      <w:r>
        <w:separator/>
      </w:r>
    </w:p>
  </w:footnote>
  <w:footnote w:type="continuationSeparator" w:id="0">
    <w:p w:rsidR="007D7FF1" w:rsidRDefault="007D7FF1" w:rsidP="00157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16"/>
    <w:rsid w:val="00157501"/>
    <w:rsid w:val="00177DB7"/>
    <w:rsid w:val="001A3A44"/>
    <w:rsid w:val="0071060C"/>
    <w:rsid w:val="007D7FF1"/>
    <w:rsid w:val="00945A37"/>
    <w:rsid w:val="009E50B2"/>
    <w:rsid w:val="00BD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B2162"/>
  <w15:chartTrackingRefBased/>
  <w15:docId w15:val="{405057CE-0246-4D33-B87D-05F31177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BD2C16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  <w:style w:type="paragraph" w:styleId="a4">
    <w:name w:val="header"/>
    <w:basedOn w:val="a"/>
    <w:link w:val="a5"/>
    <w:uiPriority w:val="99"/>
    <w:unhideWhenUsed/>
    <w:rsid w:val="00157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5750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57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575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6</cp:revision>
  <dcterms:created xsi:type="dcterms:W3CDTF">2019-04-16T03:21:00Z</dcterms:created>
  <dcterms:modified xsi:type="dcterms:W3CDTF">2019-06-20T08:50:00Z</dcterms:modified>
</cp:coreProperties>
</file>