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C8A" w:rsidRPr="004741E5" w:rsidRDefault="00962C8A" w:rsidP="004741E5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741E5">
        <w:rPr>
          <w:rFonts w:ascii="方正小标宋简体" w:eastAsia="方正小标宋简体" w:hint="eastAsia"/>
          <w:sz w:val="44"/>
          <w:szCs w:val="44"/>
        </w:rPr>
        <w:t>会计账簿管理办法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第一条  范围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本办法适用于本公司财务，可参照执行。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第二条  术语和定义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会计账簿是以会计凭证为依据，由具体一定格式的账页组成的，全面、连续记录一个单位经济活动全部过程的簿籍</w:t>
      </w:r>
      <w:r w:rsidR="00272069">
        <w:rPr>
          <w:rFonts w:ascii="仿宋_GB2312" w:eastAsia="仿宋_GB2312" w:hint="eastAsia"/>
          <w:sz w:val="32"/>
          <w:szCs w:val="32"/>
        </w:rPr>
        <w:t>；</w:t>
      </w:r>
      <w:r w:rsidRPr="00962C8A">
        <w:rPr>
          <w:rFonts w:ascii="仿宋_GB2312" w:eastAsia="仿宋_GB2312" w:hint="eastAsia"/>
          <w:sz w:val="32"/>
          <w:szCs w:val="32"/>
        </w:rPr>
        <w:t>是会计信息形成的重要环节</w:t>
      </w:r>
      <w:r w:rsidR="00272069">
        <w:rPr>
          <w:rFonts w:ascii="仿宋_GB2312" w:eastAsia="仿宋_GB2312" w:hint="eastAsia"/>
          <w:sz w:val="32"/>
          <w:szCs w:val="32"/>
        </w:rPr>
        <w:t>；</w:t>
      </w:r>
      <w:r w:rsidRPr="00962C8A">
        <w:rPr>
          <w:rFonts w:ascii="仿宋_GB2312" w:eastAsia="仿宋_GB2312" w:hint="eastAsia"/>
          <w:sz w:val="32"/>
          <w:szCs w:val="32"/>
        </w:rPr>
        <w:t>是编制会计报表的重要依据。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第三条  职责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计财部：负责装订、立卷后暂管两年。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第四条  管理内容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1.序时账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（1）总账科目日记表的编制说明</w:t>
      </w:r>
      <w:r w:rsidR="00272069">
        <w:rPr>
          <w:rFonts w:ascii="仿宋_GB2312" w:eastAsia="仿宋_GB2312" w:hint="eastAsia"/>
          <w:sz w:val="32"/>
          <w:szCs w:val="32"/>
        </w:rPr>
        <w:t>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①本表为表示每日会计事项变动情况的汇总表，代替序时账簿，并作为过入总分类账的凭证。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②每日根据出纳部门送返的现金收入及支出凭证，连同当日转账凭证，按科目分别汇总记入本表的各栏。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③凭证的总编号，应先将</w:t>
      </w:r>
      <w:r w:rsidR="00AC7251">
        <w:rPr>
          <w:rFonts w:ascii="仿宋_GB2312" w:eastAsia="仿宋_GB2312" w:hint="eastAsia"/>
          <w:sz w:val="32"/>
          <w:szCs w:val="32"/>
        </w:rPr>
        <w:t>各</w:t>
      </w:r>
      <w:r w:rsidRPr="00962C8A">
        <w:rPr>
          <w:rFonts w:ascii="仿宋_GB2312" w:eastAsia="仿宋_GB2312" w:hint="eastAsia"/>
          <w:sz w:val="32"/>
          <w:szCs w:val="32"/>
        </w:rPr>
        <w:t>科目归集后，再按科目排列次序编号。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④各种凭证的起讫号数，应分别填入“编制本表根据”栏内。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⑤本表编制完成时，应经各有关人员的签章后，作为过入总分类账的依据。各科目过入总分类账时，借方合计金额过入借方，贷方合计金额过入贷方。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（2）现金及银行存款日记账的编制说明</w:t>
      </w:r>
      <w:r w:rsidR="00272069">
        <w:rPr>
          <w:rFonts w:ascii="仿宋_GB2312" w:eastAsia="仿宋_GB2312" w:hint="eastAsia"/>
          <w:sz w:val="32"/>
          <w:szCs w:val="32"/>
        </w:rPr>
        <w:t>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lastRenderedPageBreak/>
        <w:t>①本表为表示每日现金及银行存款变动情况的明细账，采用订本式账页。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②每日出纳部门根据当日现金及银行存款变动的收入、支出、现金转账凭证，将“摘要”“行号”及“银行存款”“现金”的金额逐笔填入该栏，并于每日收支终了后结总，于次日上午将凭证送交会计部门。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③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每日若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变动笔数不止一张篇幅，可作序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连号过页使用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（3）销货簿的编制说明</w:t>
      </w:r>
      <w:r w:rsidR="00272069">
        <w:rPr>
          <w:rFonts w:ascii="仿宋_GB2312" w:eastAsia="仿宋_GB2312" w:hint="eastAsia"/>
          <w:sz w:val="32"/>
          <w:szCs w:val="32"/>
        </w:rPr>
        <w:t>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①凡有关销货收入的会计事项，均应逐日依照开立发票登录本簿。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②有关“客户名称”“品名”“规格”“单位”“数量”“单价”“折扣”和“金额”等均应一一详列于账上。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③本簿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每月结总一次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，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结总时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应分列“本月合计”和“本月累计”两行以加计。“本月合计”数与总分类账的同期余额相同。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2.分类账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（1）总分类账的编制说明</w:t>
      </w:r>
      <w:r w:rsidR="00272069">
        <w:rPr>
          <w:rFonts w:ascii="仿宋_GB2312" w:eastAsia="仿宋_GB2312" w:hint="eastAsia"/>
          <w:sz w:val="32"/>
          <w:szCs w:val="32"/>
        </w:rPr>
        <w:t>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①本账簿应依据每一总分类账科目各设立一户，各账户的排列应与会计科目表次序相同。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②本账簿摘要栏记载“本月合计”“过次页”“承前页”“结转下期”和“承接前期”等事项外，应记录记账凭证的汇总起讫号码。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③本账各户，应视其实际需要于每笔登记余额，或仅于当月最后一笔登录后结算余额。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lastRenderedPageBreak/>
        <w:t>④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本账于年终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结账时，资产负债类各科目的余额转入下年度，损益各科目的结总数，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结转入“本年利润”账户后应无余额。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（2）明细分类账的编制说明</w:t>
      </w:r>
      <w:r w:rsidR="00272069">
        <w:rPr>
          <w:rFonts w:ascii="仿宋_GB2312" w:eastAsia="仿宋_GB2312" w:hint="eastAsia"/>
          <w:sz w:val="32"/>
          <w:szCs w:val="32"/>
        </w:rPr>
        <w:t>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①本账簿应依据每一总分类账科目设立，各账户的排列应与会计科目表次序相同。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②本账各户，视其实际需要于每笔登记余额，或仅于当月最后一笔登记后结算余额。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③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本账于年终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结账时，资产负债类各科目的余额转入下年度，损益各科目的结总数结转入“本年利润”账户后应无余额。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（3）应收、应付账款明细分类账的编制说明：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①本账是应收、应付账款的明细分类登记的会计账簿。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②本账要依据“客户别”做分类记录，便于查阅。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③本账余额与统驭该户的各总分类科目同期发生额和余额应相符。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④本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账根据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记账凭证及有关原始凭证登记。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（4）固定资产登记卡的编制说明</w:t>
      </w:r>
      <w:r w:rsidR="00272069">
        <w:rPr>
          <w:rFonts w:ascii="仿宋_GB2312" w:eastAsia="仿宋_GB2312" w:hint="eastAsia"/>
          <w:sz w:val="32"/>
          <w:szCs w:val="32"/>
        </w:rPr>
        <w:t>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①本账系固定资产及其累计折旧的明细分类登记的簿记。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②本账卡按固定资产名称及其不同规格分类，以一机一卡为原则使用。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③本账余额应与统驭该户的各总分类科目同期余额相符。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lastRenderedPageBreak/>
        <w:t>④本卡适用于机械设备、运输设备、机电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性各项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设备，新卡的填写由会计部门填制。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⑤本卡编号由保管卡片单位自编。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⑥折旧提取情况栏的填写：日期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写开始提列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的日期，以后各年度若无变更，则填该年的1月1日，年中增减时，另行填写变动提取的开始日期；本项提列数以会计年度为准，若期中有所变动时，可分填几行；资产净值为资产价值总额减截止本期累计折旧后的余额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（5）存货明细分类账的编制说明</w:t>
      </w:r>
      <w:r w:rsidR="00272069">
        <w:rPr>
          <w:rFonts w:ascii="仿宋_GB2312" w:eastAsia="仿宋_GB2312" w:hint="eastAsia"/>
          <w:sz w:val="32"/>
          <w:szCs w:val="32"/>
        </w:rPr>
        <w:t>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①本账系存货的收、发、存为明细分类登记的会计簿记。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②本账余额应与统驭该户的各总分类科目余额相符。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③月底结点时，摘要栏以刻妥的印章“本月收入”“本月领用”和“本月结存”等3项分别结总汇计。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（6）费用明细分类账的编制说明</w:t>
      </w:r>
      <w:r w:rsidR="00272069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①本账系制造费用、管理费用、销售费用及财务费用的专栏式明细分类登记的会计账簿。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②有关的专栏可就各单位或各期间的实际需要设定专栏登记。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③根据记账凭证及原始凭证登记。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④本账余额应与</w:t>
      </w:r>
      <w:proofErr w:type="gramStart"/>
      <w:r w:rsidRPr="00962C8A">
        <w:rPr>
          <w:rFonts w:ascii="仿宋_GB2312" w:eastAsia="仿宋_GB2312" w:hint="eastAsia"/>
          <w:sz w:val="32"/>
          <w:szCs w:val="32"/>
        </w:rPr>
        <w:t>统驭该账户</w:t>
      </w:r>
      <w:proofErr w:type="gramEnd"/>
      <w:r w:rsidRPr="00962C8A">
        <w:rPr>
          <w:rFonts w:ascii="仿宋_GB2312" w:eastAsia="仿宋_GB2312" w:hint="eastAsia"/>
          <w:sz w:val="32"/>
          <w:szCs w:val="32"/>
        </w:rPr>
        <w:t>的各总分类科目同期余额相符。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第五条  考核内容及细则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各操作人员必须严格按照标准执行，未做到者，处罚10～20元。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lastRenderedPageBreak/>
        <w:t>第六条  附则</w:t>
      </w:r>
    </w:p>
    <w:p w:rsidR="00962C8A" w:rsidRPr="00962C8A" w:rsidRDefault="00962C8A" w:rsidP="0007797B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1.本规定由计财部制订，最终解释权归计财部。</w:t>
      </w:r>
    </w:p>
    <w:p w:rsidR="00962C8A" w:rsidRPr="00962C8A" w:rsidRDefault="00962C8A" w:rsidP="000779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62C8A">
        <w:rPr>
          <w:rFonts w:ascii="仿宋_GB2312" w:eastAsia="仿宋_GB2312" w:hint="eastAsia"/>
          <w:sz w:val="32"/>
          <w:szCs w:val="32"/>
        </w:rPr>
        <w:t>2.本规定自发布之日起执行。</w:t>
      </w:r>
    </w:p>
    <w:sectPr w:rsidR="00962C8A" w:rsidRPr="00962C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435" w:rsidRDefault="00C34435" w:rsidP="00AC7251">
      <w:r>
        <w:separator/>
      </w:r>
    </w:p>
  </w:endnote>
  <w:endnote w:type="continuationSeparator" w:id="0">
    <w:p w:rsidR="00C34435" w:rsidRDefault="00C34435" w:rsidP="00AC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435" w:rsidRDefault="00C34435" w:rsidP="00AC7251">
      <w:r>
        <w:separator/>
      </w:r>
    </w:p>
  </w:footnote>
  <w:footnote w:type="continuationSeparator" w:id="0">
    <w:p w:rsidR="00C34435" w:rsidRDefault="00C34435" w:rsidP="00AC7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C8A"/>
    <w:rsid w:val="0007797B"/>
    <w:rsid w:val="00272069"/>
    <w:rsid w:val="004741E5"/>
    <w:rsid w:val="00962C8A"/>
    <w:rsid w:val="00AC7251"/>
    <w:rsid w:val="00C14357"/>
    <w:rsid w:val="00C34435"/>
    <w:rsid w:val="00DE4CB4"/>
    <w:rsid w:val="00DF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4B3B94"/>
  <w15:chartTrackingRefBased/>
  <w15:docId w15:val="{7F74B3DA-7F24-45F2-9908-FE296F7C6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962C8A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  <w:style w:type="paragraph" w:styleId="a4">
    <w:name w:val="header"/>
    <w:basedOn w:val="a"/>
    <w:link w:val="a5"/>
    <w:uiPriority w:val="99"/>
    <w:unhideWhenUsed/>
    <w:rsid w:val="00AC7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C72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C7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C72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2019-04-11T02:58:00Z</dcterms:created>
  <dcterms:modified xsi:type="dcterms:W3CDTF">2019-05-19T08:24:00Z</dcterms:modified>
</cp:coreProperties>
</file>