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B8C" w:rsidRPr="00215B8C" w:rsidRDefault="00215B8C" w:rsidP="00215B8C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215B8C">
        <w:rPr>
          <w:rFonts w:ascii="方正小标宋简体" w:eastAsia="方正小标宋简体" w:hint="eastAsia"/>
          <w:sz w:val="44"/>
          <w:szCs w:val="44"/>
        </w:rPr>
        <w:t>会计档案的交接制度</w:t>
      </w:r>
    </w:p>
    <w:p w:rsidR="00215B8C" w:rsidRPr="00215B8C" w:rsidRDefault="00215B8C" w:rsidP="00215B8C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5B8C">
        <w:rPr>
          <w:rFonts w:ascii="仿宋_GB2312" w:eastAsia="仿宋_GB2312" w:hint="eastAsia"/>
          <w:sz w:val="32"/>
          <w:szCs w:val="32"/>
        </w:rPr>
        <w:t>第一条  单位之间交接会计档案，交接双方应办理会计档案交接手续，移交会计档案的单位，应编制《会计档案移交清册》，列明应当移交的会计档案名称、册数、起止年度等内容。交接会计档案时，交接双方应当按照《会计档案移交清册》所列内容逐项交接，交接完毕后，交接双方经办人应当在《会计档案移交清册》上签名或盖章。</w:t>
      </w:r>
    </w:p>
    <w:p w:rsidR="00215B8C" w:rsidRPr="00215B8C" w:rsidRDefault="00215B8C" w:rsidP="00215B8C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5B8C">
        <w:rPr>
          <w:rFonts w:ascii="仿宋_GB2312" w:eastAsia="仿宋_GB2312" w:hint="eastAsia"/>
          <w:sz w:val="32"/>
          <w:szCs w:val="32"/>
        </w:rPr>
        <w:t>第二条  由于会计人员工作岗位或单位变动等原因引起的会计档案交接工作，会计人员应及时做好以下工作</w:t>
      </w:r>
      <w:r w:rsidR="009D44AB">
        <w:rPr>
          <w:rFonts w:ascii="仿宋_GB2312" w:eastAsia="仿宋_GB2312" w:hint="eastAsia"/>
          <w:sz w:val="32"/>
          <w:szCs w:val="32"/>
        </w:rPr>
        <w:t>。</w:t>
      </w:r>
    </w:p>
    <w:p w:rsidR="00215B8C" w:rsidRPr="00215B8C" w:rsidRDefault="00215B8C" w:rsidP="00215B8C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5B8C">
        <w:rPr>
          <w:rFonts w:ascii="仿宋_GB2312" w:eastAsia="仿宋_GB2312" w:hint="eastAsia"/>
          <w:sz w:val="32"/>
          <w:szCs w:val="32"/>
        </w:rPr>
        <w:t>1.已受理的经济业务应填制会计凭证</w:t>
      </w:r>
      <w:r w:rsidR="009D44AB">
        <w:rPr>
          <w:rFonts w:ascii="仿宋_GB2312" w:eastAsia="仿宋_GB2312" w:hint="eastAsia"/>
          <w:sz w:val="32"/>
          <w:szCs w:val="32"/>
        </w:rPr>
        <w:t>；</w:t>
      </w:r>
      <w:r w:rsidRPr="00215B8C">
        <w:rPr>
          <w:rFonts w:ascii="仿宋_GB2312" w:eastAsia="仿宋_GB2312" w:hint="eastAsia"/>
          <w:sz w:val="32"/>
          <w:szCs w:val="32"/>
        </w:rPr>
        <w:t>尚未登记的账目，应当登记完毕，并在最后一笔余额后加盖印章</w:t>
      </w:r>
      <w:r w:rsidR="009D44AB">
        <w:rPr>
          <w:rFonts w:ascii="仿宋_GB2312" w:eastAsia="仿宋_GB2312" w:hint="eastAsia"/>
          <w:sz w:val="32"/>
          <w:szCs w:val="32"/>
        </w:rPr>
        <w:t>；</w:t>
      </w:r>
      <w:r w:rsidRPr="00215B8C">
        <w:rPr>
          <w:rFonts w:ascii="仿宋_GB2312" w:eastAsia="仿宋_GB2312" w:hint="eastAsia"/>
          <w:sz w:val="32"/>
          <w:szCs w:val="32"/>
        </w:rPr>
        <w:t>对应该移交的各项资料，编制移交清册</w:t>
      </w:r>
      <w:r w:rsidR="009D44AB">
        <w:rPr>
          <w:rFonts w:ascii="仿宋_GB2312" w:eastAsia="仿宋_GB2312" w:hint="eastAsia"/>
          <w:sz w:val="32"/>
          <w:szCs w:val="32"/>
        </w:rPr>
        <w:t>；</w:t>
      </w:r>
      <w:bookmarkStart w:id="0" w:name="_GoBack"/>
      <w:bookmarkEnd w:id="0"/>
      <w:r w:rsidRPr="00215B8C">
        <w:rPr>
          <w:rFonts w:ascii="仿宋_GB2312" w:eastAsia="仿宋_GB2312" w:hint="eastAsia"/>
          <w:sz w:val="32"/>
          <w:szCs w:val="32"/>
        </w:rPr>
        <w:t>对未了事项写出书面说明；实行计算机管理的单位，应在移交清册中列明会计软件、密码及数据磁盘等实物。</w:t>
      </w:r>
    </w:p>
    <w:p w:rsidR="00215B8C" w:rsidRPr="00215B8C" w:rsidRDefault="00215B8C" w:rsidP="00215B8C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5B8C">
        <w:rPr>
          <w:rFonts w:ascii="仿宋_GB2312" w:eastAsia="仿宋_GB2312" w:hint="eastAsia"/>
          <w:sz w:val="32"/>
          <w:szCs w:val="32"/>
        </w:rPr>
        <w:t>2.接替工作人员应在监交人的监交下按移交清册逐项核对点收。计算机管理的数据应在实际操作状态中进行交接，交接完毕后，应在移交清册上注明单位名称、交接双方姓名、交接日期、监交人姓名及需说明的问题和意见。</w:t>
      </w:r>
    </w:p>
    <w:p w:rsidR="00215B8C" w:rsidRPr="00215B8C" w:rsidRDefault="00215B8C" w:rsidP="00215B8C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15B8C">
        <w:rPr>
          <w:rFonts w:ascii="仿宋_GB2312" w:eastAsia="仿宋_GB2312" w:hint="eastAsia"/>
          <w:sz w:val="32"/>
          <w:szCs w:val="32"/>
        </w:rPr>
        <w:t>3.移交清册应一式三份，交接双方各执一份，存档一份。接替人员应继续使用移交的会计账簿，不得自行另立新账，以保持会计记录的连续性。</w:t>
      </w:r>
    </w:p>
    <w:p w:rsidR="00215B8C" w:rsidRPr="00215B8C" w:rsidRDefault="00215B8C" w:rsidP="00215B8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15B8C">
        <w:rPr>
          <w:rFonts w:ascii="仿宋_GB2312" w:eastAsia="仿宋_GB2312" w:hint="eastAsia"/>
          <w:sz w:val="32"/>
          <w:szCs w:val="32"/>
        </w:rPr>
        <w:t>第三条  单位因撤销、解散、合并等原因而终止的，其会计档案按规定移交财务部门；因单位分立，未结清的会计事项所涉及的原始凭证，由其业务相关方保存。</w:t>
      </w:r>
    </w:p>
    <w:sectPr w:rsidR="00215B8C" w:rsidRPr="00215B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8C"/>
    <w:rsid w:val="00215B8C"/>
    <w:rsid w:val="009D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A68A1"/>
  <w15:chartTrackingRefBased/>
  <w15:docId w15:val="{B18BF584-9791-4F12-99A6-1348A7B8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15B8C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2019-04-12T02:56:00Z</dcterms:created>
  <dcterms:modified xsi:type="dcterms:W3CDTF">2019-05-19T08:34:00Z</dcterms:modified>
</cp:coreProperties>
</file>