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87B" w:rsidRPr="0098787B" w:rsidRDefault="0098787B" w:rsidP="0098787B">
      <w:pPr>
        <w:pStyle w:val="a3"/>
        <w:spacing w:before="0" w:afterLines="100" w:after="312" w:line="560" w:lineRule="exact"/>
        <w:jc w:val="center"/>
        <w:rPr>
          <w:rFonts w:ascii="方正小标宋简体" w:eastAsia="方正小标宋简体" w:hint="eastAsia"/>
          <w:sz w:val="44"/>
          <w:szCs w:val="44"/>
        </w:rPr>
      </w:pPr>
      <w:bookmarkStart w:id="0" w:name="_GoBack"/>
      <w:r w:rsidRPr="0098787B">
        <w:rPr>
          <w:rFonts w:ascii="方正小标宋简体" w:eastAsia="方正小标宋简体" w:hint="eastAsia"/>
          <w:sz w:val="44"/>
          <w:szCs w:val="44"/>
        </w:rPr>
        <w:t>会计档案特殊情况的管理制度</w:t>
      </w:r>
    </w:p>
    <w:bookmarkEnd w:id="0"/>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第一条  单位因撤销、解散、破产或其他原因而终止的，在终止或办理注销登记手续之前形成的会计档案，按照国家档案管理的有关规定处置。</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第二条  单位分立后原单位存续的，其会计档案应当由分立后的存续方统一保管，其他方可以查阅、复制与其业务相关的会计档案。单位分立后原单位解散的，其会计档案应当经各方协商后由其中一方代管或按照国家档案管理的有关规定处置，各方可以查阅、复制与其业务相关的会计档案。</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单位分立中未结清的会计事项所涉及的会计凭证，应当单独抽出由业务相关方保存，并按照规定办理交接手续。</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单位因业务移交其他单位办理所涉及的会计档案，应当由原单位保管，承接业务单位可以查阅、复制与其业务相关的会计档案。对其中未结清的会计事项所涉及的会计凭证，应当单独抽出由承接业务单位保存，并按照规定办理交接手续。</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第三条  单位合并后原各单位解散或者一方存续其他方解散的，原各单位的会计档案应当由合并后的单位统一保管。单位合并后原各单位仍存续的，其会计档案仍应当由原各单位保管。</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第四条  建设单位在项目建设期间形成的会计档案，需要移交给建设项目接受单位的，应当在办理竣工财务决算后及时移交，并按照规定办理交接手续。</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第五条  单位之间交接会计档案时，交接双方应当办理</w:t>
      </w:r>
      <w:r w:rsidRPr="0098787B">
        <w:rPr>
          <w:rFonts w:ascii="仿宋_GB2312" w:eastAsia="仿宋_GB2312" w:hint="eastAsia"/>
          <w:sz w:val="32"/>
          <w:szCs w:val="32"/>
        </w:rPr>
        <w:lastRenderedPageBreak/>
        <w:t>会计档案交接手续。移交会计档案的单位，应当编制《会计档案移交清册》，列明应当移交的会计档案名称、卷号、册数、起止年度、档案编号、应保管期限和已保管期限等内容。交接会计档案时，交接双方应当按照会计档案移交清册所列内容逐项交接，并由交接双方的单位有关负责人负责监督。交接完毕后，交接双方经办人和监督人应当在《会计档案移交清册》上签名或盖章。</w:t>
      </w:r>
    </w:p>
    <w:p w:rsidR="0098787B" w:rsidRPr="0098787B" w:rsidRDefault="0098787B" w:rsidP="0098787B">
      <w:pPr>
        <w:pStyle w:val="a3"/>
        <w:spacing w:before="0" w:line="560" w:lineRule="exact"/>
        <w:ind w:firstLineChars="200" w:firstLine="640"/>
        <w:jc w:val="both"/>
        <w:rPr>
          <w:rFonts w:ascii="仿宋_GB2312" w:eastAsia="仿宋_GB2312" w:hint="eastAsia"/>
          <w:sz w:val="32"/>
          <w:szCs w:val="32"/>
        </w:rPr>
      </w:pPr>
      <w:r w:rsidRPr="0098787B">
        <w:rPr>
          <w:rFonts w:ascii="仿宋_GB2312" w:eastAsia="仿宋_GB2312" w:hint="eastAsia"/>
          <w:sz w:val="32"/>
          <w:szCs w:val="32"/>
        </w:rPr>
        <w:t>电子会计档案应当与其原数据一并移交，特殊格式的电子会计档案应当与其读取平台一并移交。档案接受单位应当对保存电子会计档案的载体及其技术环境进行检验，确保所接收电子会计档案的准确、完整、可用和安全。</w:t>
      </w:r>
    </w:p>
    <w:p w:rsidR="0098787B" w:rsidRPr="0098787B" w:rsidRDefault="0098787B" w:rsidP="0098787B">
      <w:pPr>
        <w:spacing w:line="560" w:lineRule="exact"/>
        <w:ind w:firstLineChars="200" w:firstLine="640"/>
        <w:rPr>
          <w:rFonts w:ascii="仿宋_GB2312" w:eastAsia="仿宋_GB2312" w:hint="eastAsia"/>
          <w:sz w:val="32"/>
          <w:szCs w:val="32"/>
        </w:rPr>
      </w:pPr>
      <w:r w:rsidRPr="0098787B">
        <w:rPr>
          <w:rFonts w:ascii="仿宋_GB2312" w:eastAsia="仿宋_GB2312" w:hint="eastAsia"/>
          <w:sz w:val="32"/>
          <w:szCs w:val="32"/>
        </w:rPr>
        <w:t>第六条  会计档案及其复制件需要携带、寄</w:t>
      </w:r>
      <w:proofErr w:type="gramStart"/>
      <w:r w:rsidRPr="0098787B">
        <w:rPr>
          <w:rFonts w:ascii="仿宋_GB2312" w:eastAsia="仿宋_GB2312" w:hint="eastAsia"/>
          <w:sz w:val="32"/>
          <w:szCs w:val="32"/>
        </w:rPr>
        <w:t>运或者</w:t>
      </w:r>
      <w:proofErr w:type="gramEnd"/>
      <w:r w:rsidRPr="0098787B">
        <w:rPr>
          <w:rFonts w:ascii="仿宋_GB2312" w:eastAsia="仿宋_GB2312" w:hint="eastAsia"/>
          <w:sz w:val="32"/>
          <w:szCs w:val="32"/>
        </w:rPr>
        <w:t>传输至境外的，应当按照国家有关规定执行。</w:t>
      </w:r>
    </w:p>
    <w:sectPr w:rsidR="0098787B" w:rsidRPr="009878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7B"/>
    <w:rsid w:val="0098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7CEA0-2BB1-4730-856E-8A8E11C2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98787B"/>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127</Words>
  <Characters>725</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2019-04-12T06:23:00Z</dcterms:created>
  <dcterms:modified xsi:type="dcterms:W3CDTF">2019-04-12T06:24:00Z</dcterms:modified>
</cp:coreProperties>
</file>