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86B01" w:rsidRPr="00F86B01" w:rsidRDefault="00CC132F" w:rsidP="00F86B01">
      <w:pPr>
        <w:pStyle w:val="a3"/>
        <w:spacing w:before="0" w:afterLines="100" w:after="312" w:line="560" w:lineRule="exact"/>
        <w:jc w:val="center"/>
        <w:rPr>
          <w:rFonts w:ascii="方正小标宋简体" w:eastAsia="方正小标宋简体"/>
          <w:sz w:val="44"/>
          <w:szCs w:val="44"/>
        </w:rPr>
      </w:pPr>
      <w:r>
        <w:rPr>
          <w:rFonts w:ascii="方正小标宋简体" w:eastAsia="方正小标宋简体" w:hint="eastAsia"/>
          <w:sz w:val="44"/>
          <w:szCs w:val="44"/>
        </w:rPr>
        <w:t>企业</w:t>
      </w:r>
      <w:r w:rsidR="00F86B01" w:rsidRPr="00F86B01">
        <w:rPr>
          <w:rFonts w:ascii="方正小标宋简体" w:eastAsia="方正小标宋简体" w:hint="eastAsia"/>
          <w:sz w:val="44"/>
          <w:szCs w:val="44"/>
        </w:rPr>
        <w:t>筹资管理制度</w:t>
      </w:r>
    </w:p>
    <w:p w:rsidR="00F86B01" w:rsidRPr="00F86B01" w:rsidRDefault="00F86B01" w:rsidP="00F86B01">
      <w:pPr>
        <w:pStyle w:val="a3"/>
        <w:spacing w:before="0" w:line="560" w:lineRule="exact"/>
        <w:ind w:firstLineChars="200" w:firstLine="640"/>
        <w:jc w:val="both"/>
        <w:rPr>
          <w:rFonts w:ascii="仿宋_GB2312" w:eastAsia="仿宋_GB2312"/>
          <w:sz w:val="32"/>
          <w:szCs w:val="32"/>
        </w:rPr>
      </w:pPr>
      <w:r w:rsidRPr="00F86B01">
        <w:rPr>
          <w:rFonts w:ascii="仿宋_GB2312" w:eastAsia="仿宋_GB2312" w:hint="eastAsia"/>
          <w:sz w:val="32"/>
          <w:szCs w:val="32"/>
        </w:rPr>
        <w:t>第一条  为了规范公司及子公司资金筹措管理，保证企业的正常资金供应量，达到资金的合理使用，降低资金成本，减少筹资风险，制定本制度。</w:t>
      </w:r>
    </w:p>
    <w:p w:rsidR="00F86B01" w:rsidRPr="00F86B01" w:rsidRDefault="00F86B01" w:rsidP="00F86B01">
      <w:pPr>
        <w:pStyle w:val="a3"/>
        <w:spacing w:before="0" w:line="560" w:lineRule="exact"/>
        <w:ind w:firstLineChars="200" w:firstLine="640"/>
        <w:jc w:val="both"/>
        <w:rPr>
          <w:rFonts w:ascii="仿宋_GB2312" w:eastAsia="仿宋_GB2312"/>
          <w:sz w:val="32"/>
          <w:szCs w:val="32"/>
        </w:rPr>
      </w:pPr>
      <w:r w:rsidRPr="00F86B01">
        <w:rPr>
          <w:rFonts w:ascii="仿宋_GB2312" w:eastAsia="仿宋_GB2312" w:hint="eastAsia"/>
          <w:sz w:val="32"/>
          <w:szCs w:val="32"/>
        </w:rPr>
        <w:t>第二条  本制度适用于公司各部门及子公司。</w:t>
      </w:r>
    </w:p>
    <w:p w:rsidR="00F86B01" w:rsidRPr="00F86B01" w:rsidRDefault="00F86B01" w:rsidP="00F86B01">
      <w:pPr>
        <w:pStyle w:val="a3"/>
        <w:spacing w:before="0" w:line="560" w:lineRule="exact"/>
        <w:ind w:firstLineChars="200" w:firstLine="640"/>
        <w:jc w:val="both"/>
        <w:rPr>
          <w:rFonts w:ascii="仿宋_GB2312" w:eastAsia="仿宋_GB2312"/>
          <w:sz w:val="32"/>
          <w:szCs w:val="32"/>
        </w:rPr>
      </w:pPr>
      <w:r w:rsidRPr="00F86B01">
        <w:rPr>
          <w:rFonts w:ascii="仿宋_GB2312" w:eastAsia="仿宋_GB2312" w:hint="eastAsia"/>
          <w:sz w:val="32"/>
          <w:szCs w:val="32"/>
        </w:rPr>
        <w:t>第三条  基本原则：资金筹集必须合理确定资金需要量，控制资金筹集时间，认真选择筹资来源，力求降低资金成本，正确评价资金筹措方案，提高资金运作效果，适当进行负债经营。</w:t>
      </w:r>
    </w:p>
    <w:p w:rsidR="00F86B01" w:rsidRPr="00F86B01" w:rsidRDefault="00F86B01" w:rsidP="00F86B01">
      <w:pPr>
        <w:pStyle w:val="a3"/>
        <w:spacing w:before="0" w:line="560" w:lineRule="exact"/>
        <w:ind w:firstLineChars="200" w:firstLine="640"/>
        <w:jc w:val="both"/>
        <w:rPr>
          <w:rFonts w:ascii="仿宋_GB2312" w:eastAsia="仿宋_GB2312"/>
          <w:sz w:val="32"/>
          <w:szCs w:val="32"/>
        </w:rPr>
      </w:pPr>
      <w:r w:rsidRPr="00F86B01">
        <w:rPr>
          <w:rFonts w:ascii="仿宋_GB2312" w:eastAsia="仿宋_GB2312" w:hint="eastAsia"/>
          <w:sz w:val="32"/>
          <w:szCs w:val="32"/>
        </w:rPr>
        <w:t>第四条  本制度所称筹资是指本公司通过金融机构借款方式取得货币资金的行为。</w:t>
      </w:r>
    </w:p>
    <w:p w:rsidR="00F86B01" w:rsidRPr="00F86B01" w:rsidRDefault="00F86B01" w:rsidP="00F86B01">
      <w:pPr>
        <w:pStyle w:val="a3"/>
        <w:spacing w:before="0" w:line="560" w:lineRule="exact"/>
        <w:ind w:firstLineChars="200" w:firstLine="640"/>
        <w:jc w:val="both"/>
        <w:rPr>
          <w:rFonts w:ascii="仿宋_GB2312" w:eastAsia="仿宋_GB2312"/>
          <w:sz w:val="32"/>
          <w:szCs w:val="32"/>
        </w:rPr>
      </w:pPr>
      <w:r w:rsidRPr="00F86B01">
        <w:rPr>
          <w:rFonts w:ascii="仿宋_GB2312" w:eastAsia="仿宋_GB2312" w:hint="eastAsia"/>
          <w:sz w:val="32"/>
          <w:szCs w:val="32"/>
        </w:rPr>
        <w:t>第五条  管理权责</w:t>
      </w:r>
    </w:p>
    <w:p w:rsidR="00F86B01" w:rsidRPr="00F86B01" w:rsidRDefault="00F86B01" w:rsidP="00F86B01">
      <w:pPr>
        <w:pStyle w:val="a3"/>
        <w:spacing w:before="0" w:line="560" w:lineRule="exact"/>
        <w:ind w:firstLineChars="200" w:firstLine="640"/>
        <w:jc w:val="both"/>
        <w:rPr>
          <w:rFonts w:ascii="仿宋_GB2312" w:eastAsia="仿宋_GB2312"/>
          <w:sz w:val="32"/>
          <w:szCs w:val="32"/>
        </w:rPr>
      </w:pPr>
      <w:r w:rsidRPr="00F86B01">
        <w:rPr>
          <w:rFonts w:ascii="仿宋_GB2312" w:eastAsia="仿宋_GB2312" w:hint="eastAsia"/>
          <w:sz w:val="32"/>
          <w:szCs w:val="32"/>
        </w:rPr>
        <w:t>本公司的筹资活动集中在公司总部进行。</w:t>
      </w:r>
    </w:p>
    <w:p w:rsidR="00F86B01" w:rsidRPr="00F86B01" w:rsidRDefault="00F86B01" w:rsidP="00F86B01">
      <w:pPr>
        <w:pStyle w:val="a3"/>
        <w:spacing w:before="0" w:line="560" w:lineRule="exact"/>
        <w:ind w:firstLineChars="200" w:firstLine="640"/>
        <w:jc w:val="both"/>
        <w:rPr>
          <w:rFonts w:ascii="仿宋_GB2312" w:eastAsia="仿宋_GB2312"/>
          <w:sz w:val="32"/>
          <w:szCs w:val="32"/>
        </w:rPr>
      </w:pPr>
      <w:r w:rsidRPr="00F86B01">
        <w:rPr>
          <w:rFonts w:ascii="仿宋_GB2312" w:eastAsia="仿宋_GB2312" w:hint="eastAsia"/>
          <w:sz w:val="32"/>
          <w:szCs w:val="32"/>
        </w:rPr>
        <w:t>1.集团财务管理部：负责借款有关的主要业务活动的具体办理；负责保管与筹资活动有关的文件、合同、协议、契约等相关资料。</w:t>
      </w:r>
    </w:p>
    <w:p w:rsidR="00F86B01" w:rsidRPr="00F86B01" w:rsidRDefault="00F86B01" w:rsidP="00F86B01">
      <w:pPr>
        <w:pStyle w:val="a3"/>
        <w:spacing w:before="0" w:line="560" w:lineRule="exact"/>
        <w:ind w:firstLineChars="200" w:firstLine="640"/>
        <w:jc w:val="both"/>
        <w:rPr>
          <w:rFonts w:ascii="仿宋_GB2312" w:eastAsia="仿宋_GB2312"/>
          <w:sz w:val="32"/>
          <w:szCs w:val="32"/>
        </w:rPr>
      </w:pPr>
      <w:r w:rsidRPr="00F86B01">
        <w:rPr>
          <w:rFonts w:ascii="仿宋_GB2312" w:eastAsia="仿宋_GB2312" w:hint="eastAsia"/>
          <w:sz w:val="32"/>
          <w:szCs w:val="32"/>
        </w:rPr>
        <w:t>2.集团财务经理：制定筹资方案；审核筹资所需资料的完整性</w:t>
      </w:r>
      <w:r w:rsidR="00F67A78">
        <w:rPr>
          <w:rFonts w:ascii="仿宋_GB2312" w:eastAsia="仿宋_GB2312" w:hint="eastAsia"/>
          <w:sz w:val="32"/>
          <w:szCs w:val="32"/>
        </w:rPr>
        <w:t>、</w:t>
      </w:r>
      <w:r w:rsidRPr="00F86B01">
        <w:rPr>
          <w:rFonts w:ascii="仿宋_GB2312" w:eastAsia="仿宋_GB2312" w:hint="eastAsia"/>
          <w:sz w:val="32"/>
          <w:szCs w:val="32"/>
        </w:rPr>
        <w:t>合规性和保密</w:t>
      </w:r>
      <w:r w:rsidR="00F67A78" w:rsidRPr="00F86B01">
        <w:rPr>
          <w:rFonts w:ascii="仿宋_GB2312" w:eastAsia="仿宋_GB2312" w:hint="eastAsia"/>
          <w:sz w:val="32"/>
          <w:szCs w:val="32"/>
        </w:rPr>
        <w:t>性</w:t>
      </w:r>
      <w:r w:rsidRPr="00F86B01">
        <w:rPr>
          <w:rFonts w:ascii="仿宋_GB2312" w:eastAsia="仿宋_GB2312" w:hint="eastAsia"/>
          <w:sz w:val="32"/>
          <w:szCs w:val="32"/>
        </w:rPr>
        <w:t>。</w:t>
      </w:r>
    </w:p>
    <w:p w:rsidR="00F86B01" w:rsidRPr="00F86B01" w:rsidRDefault="00F86B01" w:rsidP="00F86B01">
      <w:pPr>
        <w:pStyle w:val="a3"/>
        <w:spacing w:before="0" w:line="560" w:lineRule="exact"/>
        <w:ind w:firstLineChars="200" w:firstLine="640"/>
        <w:jc w:val="both"/>
        <w:rPr>
          <w:rFonts w:ascii="仿宋_GB2312" w:eastAsia="仿宋_GB2312"/>
          <w:sz w:val="32"/>
          <w:szCs w:val="32"/>
        </w:rPr>
      </w:pPr>
      <w:r w:rsidRPr="00F86B01">
        <w:rPr>
          <w:rFonts w:ascii="仿宋_GB2312" w:eastAsia="仿宋_GB2312" w:hint="eastAsia"/>
          <w:sz w:val="32"/>
          <w:szCs w:val="32"/>
        </w:rPr>
        <w:t>3.财务总监：审核筹资方案的可行性并批准。</w:t>
      </w:r>
    </w:p>
    <w:p w:rsidR="00F86B01" w:rsidRPr="00F86B01" w:rsidRDefault="00F86B01" w:rsidP="00F86B01">
      <w:pPr>
        <w:pStyle w:val="a3"/>
        <w:spacing w:before="0" w:line="560" w:lineRule="exact"/>
        <w:ind w:firstLineChars="200" w:firstLine="640"/>
        <w:jc w:val="both"/>
        <w:rPr>
          <w:rFonts w:ascii="仿宋_GB2312" w:eastAsia="仿宋_GB2312"/>
          <w:sz w:val="32"/>
          <w:szCs w:val="32"/>
        </w:rPr>
      </w:pPr>
      <w:r w:rsidRPr="00F86B01">
        <w:rPr>
          <w:rFonts w:ascii="仿宋_GB2312" w:eastAsia="仿宋_GB2312" w:hint="eastAsia"/>
          <w:sz w:val="32"/>
          <w:szCs w:val="32"/>
        </w:rPr>
        <w:t>4.总裁：批准实施筹资方案。</w:t>
      </w:r>
    </w:p>
    <w:p w:rsidR="00F86B01" w:rsidRPr="00F86B01" w:rsidRDefault="00F86B01" w:rsidP="00F86B01">
      <w:pPr>
        <w:pStyle w:val="a3"/>
        <w:spacing w:before="0" w:line="560" w:lineRule="exact"/>
        <w:ind w:firstLineChars="200" w:firstLine="640"/>
        <w:jc w:val="both"/>
        <w:rPr>
          <w:rFonts w:ascii="仿宋_GB2312" w:eastAsia="仿宋_GB2312"/>
          <w:sz w:val="32"/>
          <w:szCs w:val="32"/>
        </w:rPr>
      </w:pPr>
      <w:r w:rsidRPr="00F86B01">
        <w:rPr>
          <w:rFonts w:ascii="仿宋_GB2312" w:eastAsia="仿宋_GB2312" w:hint="eastAsia"/>
          <w:sz w:val="32"/>
          <w:szCs w:val="32"/>
        </w:rPr>
        <w:t>第六条  管理内容</w:t>
      </w:r>
    </w:p>
    <w:p w:rsidR="00F86B01" w:rsidRPr="00F86B01" w:rsidRDefault="00F86B01" w:rsidP="00F86B01">
      <w:pPr>
        <w:pStyle w:val="a3"/>
        <w:spacing w:before="0" w:line="560" w:lineRule="exact"/>
        <w:ind w:firstLineChars="200" w:firstLine="640"/>
        <w:jc w:val="both"/>
        <w:rPr>
          <w:rFonts w:ascii="仿宋_GB2312" w:eastAsia="仿宋_GB2312"/>
          <w:sz w:val="32"/>
          <w:szCs w:val="32"/>
        </w:rPr>
      </w:pPr>
      <w:r w:rsidRPr="00F86B01">
        <w:rPr>
          <w:rFonts w:ascii="仿宋_GB2312" w:eastAsia="仿宋_GB2312" w:hint="eastAsia"/>
          <w:sz w:val="32"/>
          <w:szCs w:val="32"/>
        </w:rPr>
        <w:t>1.在实施筹资计划之前，为了避免盲目筹资，要对筹资的效益可行性进行分析论证，确保筹资活动的效益性；要合理确定筹资规模和筹资结构，选择最佳的筹资方式，降低筹</w:t>
      </w:r>
      <w:r w:rsidRPr="00F86B01">
        <w:rPr>
          <w:rFonts w:ascii="仿宋_GB2312" w:eastAsia="仿宋_GB2312" w:hint="eastAsia"/>
          <w:sz w:val="32"/>
          <w:szCs w:val="32"/>
        </w:rPr>
        <w:lastRenderedPageBreak/>
        <w:t>资成本。考虑内容包括但不限于：（1）所需资金量；（2）使用资金的时间；（3）筹集资金的来源和性质；（4）资金筹集后对企业的影响（偿还能力与财务比率等因素）；（5）资金筹集成本；（6）筹集资金后应达到的效果；（7）严格根据有关法律法规依法筹资，确保筹资活动的合法性。</w:t>
      </w:r>
    </w:p>
    <w:p w:rsidR="00F86B01" w:rsidRPr="00F86B01" w:rsidRDefault="00F86B01" w:rsidP="00F86B01">
      <w:pPr>
        <w:pStyle w:val="a3"/>
        <w:spacing w:before="0" w:line="560" w:lineRule="exact"/>
        <w:ind w:firstLineChars="200" w:firstLine="640"/>
        <w:jc w:val="both"/>
        <w:rPr>
          <w:rFonts w:ascii="仿宋_GB2312" w:eastAsia="仿宋_GB2312"/>
          <w:sz w:val="32"/>
          <w:szCs w:val="32"/>
        </w:rPr>
      </w:pPr>
      <w:r w:rsidRPr="00F86B01">
        <w:rPr>
          <w:rFonts w:ascii="仿宋_GB2312" w:eastAsia="仿宋_GB2312" w:hint="eastAsia"/>
          <w:sz w:val="32"/>
          <w:szCs w:val="32"/>
        </w:rPr>
        <w:t>2.借款方案（包括贷款额、贷款方式、结构及可行性报告等资料）由财务部以书面形式提出，经财务总监和总裁批准后，由财务部出面与金融机构联系、洽谈，达成借款意向，签订借款合同或协议，办理借款手续，直至取得资金。</w:t>
      </w:r>
    </w:p>
    <w:p w:rsidR="00F86B01" w:rsidRPr="00F86B01" w:rsidRDefault="00F86B01" w:rsidP="00F86B01">
      <w:pPr>
        <w:pStyle w:val="a3"/>
        <w:spacing w:before="0" w:line="560" w:lineRule="exact"/>
        <w:ind w:firstLineChars="200" w:firstLine="640"/>
        <w:jc w:val="both"/>
        <w:rPr>
          <w:rFonts w:ascii="仿宋_GB2312" w:eastAsia="仿宋_GB2312"/>
          <w:sz w:val="32"/>
          <w:szCs w:val="32"/>
        </w:rPr>
      </w:pPr>
      <w:r w:rsidRPr="00F86B01">
        <w:rPr>
          <w:rFonts w:ascii="仿宋_GB2312" w:eastAsia="仿宋_GB2312" w:hint="eastAsia"/>
          <w:sz w:val="32"/>
          <w:szCs w:val="32"/>
        </w:rPr>
        <w:t>3.有关筹资合同、协议或决议等法律文件必须经有权批准筹资业务的人员在各自的批准权限内批准。重大筹资活动必须由独立于审批人之外的人员审核并提出意见，必要时可聘请外部顾问。</w:t>
      </w:r>
    </w:p>
    <w:p w:rsidR="00F86B01" w:rsidRPr="00F86B01" w:rsidRDefault="00F86B01" w:rsidP="00F86B01">
      <w:pPr>
        <w:pStyle w:val="a3"/>
        <w:spacing w:before="0" w:line="560" w:lineRule="exact"/>
        <w:ind w:firstLineChars="200" w:firstLine="640"/>
        <w:jc w:val="both"/>
        <w:rPr>
          <w:rFonts w:ascii="仿宋_GB2312" w:eastAsia="仿宋_GB2312"/>
          <w:sz w:val="32"/>
          <w:szCs w:val="32"/>
        </w:rPr>
      </w:pPr>
      <w:r w:rsidRPr="00F86B01">
        <w:rPr>
          <w:rFonts w:ascii="仿宋_GB2312" w:eastAsia="仿宋_GB2312" w:hint="eastAsia"/>
          <w:sz w:val="32"/>
          <w:szCs w:val="32"/>
        </w:rPr>
        <w:t>4.财务部要加强审查筹资业务各环节所涉及的各类原始凭证的真实性、合法性、准确性和完整性。</w:t>
      </w:r>
    </w:p>
    <w:p w:rsidR="00F86B01" w:rsidRPr="00F86B01" w:rsidRDefault="00F86B01" w:rsidP="00F86B01">
      <w:pPr>
        <w:pStyle w:val="a3"/>
        <w:spacing w:before="0" w:line="560" w:lineRule="exact"/>
        <w:ind w:firstLineChars="200" w:firstLine="640"/>
        <w:jc w:val="both"/>
        <w:rPr>
          <w:rFonts w:ascii="仿宋_GB2312" w:eastAsia="仿宋_GB2312"/>
          <w:sz w:val="32"/>
          <w:szCs w:val="32"/>
        </w:rPr>
      </w:pPr>
      <w:r w:rsidRPr="00F86B01">
        <w:rPr>
          <w:rFonts w:ascii="仿宋_GB2312" w:eastAsia="仿宋_GB2312" w:hint="eastAsia"/>
          <w:sz w:val="32"/>
          <w:szCs w:val="32"/>
        </w:rPr>
        <w:t>5.筹措资金到位后，要严格按筹资计划拟定的用途和预算进行使用，确有必要改变筹措资金的用途或预算，必须事先获得该筹资计划的批准机构或人员的批准后才能改变资金的用途或预算。</w:t>
      </w:r>
    </w:p>
    <w:p w:rsidR="00F86B01" w:rsidRPr="00F86B01" w:rsidRDefault="00F86B01" w:rsidP="00F86B01">
      <w:pPr>
        <w:pStyle w:val="a3"/>
        <w:spacing w:before="0" w:line="560" w:lineRule="exact"/>
        <w:ind w:firstLineChars="200" w:firstLine="640"/>
        <w:jc w:val="both"/>
        <w:rPr>
          <w:rFonts w:ascii="仿宋_GB2312" w:eastAsia="仿宋_GB2312"/>
          <w:sz w:val="32"/>
          <w:szCs w:val="32"/>
        </w:rPr>
      </w:pPr>
      <w:r w:rsidRPr="00F86B01">
        <w:rPr>
          <w:rFonts w:ascii="仿宋_GB2312" w:eastAsia="仿宋_GB2312" w:hint="eastAsia"/>
          <w:sz w:val="32"/>
          <w:szCs w:val="32"/>
        </w:rPr>
        <w:t>6.财务部门维护《贷款分析表》，记录贷款种类、金额、合同约定、还款情况、贷款余额还款计划和抵押情况等，随时掌握各项需归还的筹措资金详细情况，了解有关方面的权利、责任、义务。财务部在每季度最后一个月的15日，及时通过《利息支付明细》表格计算将要支付本利，以便按时偿</w:t>
      </w:r>
      <w:r w:rsidRPr="00F86B01">
        <w:rPr>
          <w:rFonts w:ascii="仿宋_GB2312" w:eastAsia="仿宋_GB2312" w:hint="eastAsia"/>
          <w:sz w:val="32"/>
          <w:szCs w:val="32"/>
        </w:rPr>
        <w:lastRenderedPageBreak/>
        <w:t>还借款本息。</w:t>
      </w:r>
    </w:p>
    <w:p w:rsidR="00F86B01" w:rsidRPr="00F86B01" w:rsidRDefault="00F86B01" w:rsidP="00F86B01">
      <w:pPr>
        <w:pStyle w:val="a3"/>
        <w:spacing w:before="0" w:line="560" w:lineRule="exact"/>
        <w:ind w:firstLineChars="200" w:firstLine="640"/>
        <w:jc w:val="both"/>
        <w:rPr>
          <w:rFonts w:ascii="仿宋_GB2312" w:eastAsia="仿宋_GB2312"/>
          <w:sz w:val="32"/>
          <w:szCs w:val="32"/>
        </w:rPr>
      </w:pPr>
      <w:r w:rsidRPr="00F86B01">
        <w:rPr>
          <w:rFonts w:ascii="仿宋_GB2312" w:eastAsia="仿宋_GB2312" w:hint="eastAsia"/>
          <w:sz w:val="32"/>
          <w:szCs w:val="32"/>
        </w:rPr>
        <w:t>7.本金的偿还和利息的支付应纳入预算及资金计划，并正确计算、核对，确保各项款项偿付符合融资合同或协议的规定。当公司支付融资本金、利息，应当履行审批手续，在权责主管批准后方可支付。</w:t>
      </w:r>
    </w:p>
    <w:p w:rsidR="00F86B01" w:rsidRPr="00F86B01" w:rsidRDefault="00F86B01" w:rsidP="00F86B01">
      <w:pPr>
        <w:pStyle w:val="a3"/>
        <w:spacing w:before="0" w:line="560" w:lineRule="exact"/>
        <w:ind w:firstLineChars="200" w:firstLine="640"/>
        <w:jc w:val="both"/>
        <w:rPr>
          <w:rFonts w:ascii="仿宋_GB2312" w:eastAsia="仿宋_GB2312"/>
          <w:sz w:val="32"/>
          <w:szCs w:val="32"/>
        </w:rPr>
      </w:pPr>
      <w:r w:rsidRPr="00F86B01">
        <w:rPr>
          <w:rFonts w:ascii="仿宋_GB2312" w:eastAsia="仿宋_GB2312" w:hint="eastAsia"/>
          <w:sz w:val="32"/>
          <w:szCs w:val="32"/>
        </w:rPr>
        <w:t>8.发生借款或债券逾期不能归还的情况时，财务部门应报告不能按期归还借款的原因，必要时提请公司最高管理层关注资金状况，并及时与债权人协商，通报有关情况，申请展期。</w:t>
      </w:r>
    </w:p>
    <w:p w:rsidR="00F86B01" w:rsidRPr="00F86B01" w:rsidRDefault="00F86B01" w:rsidP="00F86B01">
      <w:pPr>
        <w:pStyle w:val="a3"/>
        <w:spacing w:before="0" w:line="560" w:lineRule="exact"/>
        <w:ind w:firstLineChars="200" w:firstLine="640"/>
        <w:jc w:val="both"/>
        <w:rPr>
          <w:rFonts w:ascii="仿宋_GB2312" w:eastAsia="仿宋_GB2312"/>
          <w:sz w:val="32"/>
          <w:szCs w:val="32"/>
        </w:rPr>
      </w:pPr>
      <w:r w:rsidRPr="00F86B01">
        <w:rPr>
          <w:rFonts w:ascii="仿宋_GB2312" w:eastAsia="仿宋_GB2312" w:hint="eastAsia"/>
          <w:sz w:val="32"/>
          <w:szCs w:val="32"/>
        </w:rPr>
        <w:t>第七条  罚则</w:t>
      </w:r>
    </w:p>
    <w:p w:rsidR="00F86B01" w:rsidRPr="00F86B01" w:rsidRDefault="00F86B01" w:rsidP="00F86B01">
      <w:pPr>
        <w:pStyle w:val="a3"/>
        <w:spacing w:before="0" w:line="560" w:lineRule="exact"/>
        <w:ind w:firstLineChars="200" w:firstLine="640"/>
        <w:jc w:val="both"/>
        <w:rPr>
          <w:rFonts w:ascii="仿宋_GB2312" w:eastAsia="仿宋_GB2312"/>
          <w:sz w:val="32"/>
          <w:szCs w:val="32"/>
        </w:rPr>
      </w:pPr>
      <w:r w:rsidRPr="00F86B01">
        <w:rPr>
          <w:rFonts w:ascii="仿宋_GB2312" w:eastAsia="仿宋_GB2312" w:hint="eastAsia"/>
          <w:sz w:val="32"/>
          <w:szCs w:val="32"/>
        </w:rPr>
        <w:t>对违反制度的行为严格按照公司奖惩管理制度执行。</w:t>
      </w:r>
    </w:p>
    <w:p w:rsidR="00F86B01" w:rsidRPr="00F86B01" w:rsidRDefault="00F86B01" w:rsidP="00F86B01">
      <w:pPr>
        <w:pStyle w:val="a3"/>
        <w:spacing w:before="0" w:line="560" w:lineRule="exact"/>
        <w:ind w:firstLineChars="200" w:firstLine="640"/>
        <w:jc w:val="both"/>
        <w:rPr>
          <w:rFonts w:ascii="仿宋_GB2312" w:eastAsia="仿宋_GB2312"/>
          <w:sz w:val="32"/>
          <w:szCs w:val="32"/>
        </w:rPr>
      </w:pPr>
      <w:r w:rsidRPr="00F86B01">
        <w:rPr>
          <w:rFonts w:ascii="仿宋_GB2312" w:eastAsia="仿宋_GB2312" w:hint="eastAsia"/>
          <w:sz w:val="32"/>
          <w:szCs w:val="32"/>
        </w:rPr>
        <w:t>第八条  附则</w:t>
      </w:r>
    </w:p>
    <w:p w:rsidR="00F86B01" w:rsidRPr="00F86B01" w:rsidRDefault="00F86B01" w:rsidP="00F86B01">
      <w:pPr>
        <w:pStyle w:val="a3"/>
        <w:spacing w:before="0" w:line="560" w:lineRule="exact"/>
        <w:ind w:firstLineChars="200" w:firstLine="640"/>
        <w:jc w:val="both"/>
        <w:rPr>
          <w:rFonts w:ascii="仿宋_GB2312" w:eastAsia="仿宋_GB2312"/>
          <w:sz w:val="32"/>
          <w:szCs w:val="32"/>
        </w:rPr>
      </w:pPr>
      <w:r w:rsidRPr="00F86B01">
        <w:rPr>
          <w:rFonts w:ascii="仿宋_GB2312" w:eastAsia="仿宋_GB2312" w:hint="eastAsia"/>
          <w:sz w:val="32"/>
          <w:szCs w:val="32"/>
        </w:rPr>
        <w:t>1.本制度经总裁核准之日起生效执行，修订亦同。</w:t>
      </w:r>
    </w:p>
    <w:p w:rsidR="00F86B01" w:rsidRPr="00F86B01" w:rsidRDefault="003F6554" w:rsidP="00F86B01">
      <w:pPr>
        <w:pStyle w:val="a3"/>
        <w:spacing w:before="0" w:line="560" w:lineRule="exact"/>
        <w:ind w:firstLineChars="200" w:firstLine="640"/>
        <w:jc w:val="both"/>
        <w:rPr>
          <w:rFonts w:ascii="仿宋_GB2312" w:eastAsia="仿宋_GB2312"/>
          <w:sz w:val="32"/>
          <w:szCs w:val="32"/>
        </w:rPr>
      </w:pPr>
      <w:r>
        <w:rPr>
          <w:rFonts w:ascii="仿宋_GB2312" w:eastAsia="仿宋_GB2312"/>
          <w:sz w:val="32"/>
          <w:szCs w:val="32"/>
        </w:rPr>
        <w:t>2</w:t>
      </w:r>
      <w:bookmarkStart w:id="0" w:name="_GoBack"/>
      <w:bookmarkEnd w:id="0"/>
      <w:r w:rsidR="00F86B01" w:rsidRPr="00F86B01">
        <w:rPr>
          <w:rFonts w:ascii="仿宋_GB2312" w:eastAsia="仿宋_GB2312" w:hint="eastAsia"/>
          <w:sz w:val="32"/>
          <w:szCs w:val="32"/>
        </w:rPr>
        <w:t>.本制度解释权归财务管理部。</w:t>
      </w:r>
    </w:p>
    <w:p w:rsidR="00F86B01" w:rsidRPr="00F86B01" w:rsidRDefault="00F86B01" w:rsidP="00F86B01">
      <w:pPr>
        <w:pStyle w:val="a3"/>
        <w:spacing w:before="0" w:line="560" w:lineRule="exact"/>
        <w:ind w:firstLineChars="200" w:firstLine="640"/>
        <w:jc w:val="both"/>
        <w:rPr>
          <w:rFonts w:ascii="仿宋_GB2312" w:eastAsia="仿宋_GB2312"/>
          <w:sz w:val="32"/>
          <w:szCs w:val="32"/>
        </w:rPr>
      </w:pPr>
      <w:r w:rsidRPr="00F86B01">
        <w:rPr>
          <w:rFonts w:ascii="仿宋_GB2312" w:eastAsia="仿宋_GB2312" w:hint="eastAsia"/>
          <w:sz w:val="32"/>
          <w:szCs w:val="32"/>
        </w:rPr>
        <w:t>第九条  附件</w:t>
      </w:r>
    </w:p>
    <w:p w:rsidR="00F86B01" w:rsidRPr="00F86B01" w:rsidRDefault="00F86B01" w:rsidP="00F86B01">
      <w:pPr>
        <w:pStyle w:val="a3"/>
        <w:spacing w:before="0" w:line="560" w:lineRule="exact"/>
        <w:ind w:firstLineChars="200" w:firstLine="640"/>
        <w:jc w:val="both"/>
        <w:rPr>
          <w:rFonts w:ascii="仿宋_GB2312" w:eastAsia="仿宋_GB2312"/>
          <w:sz w:val="32"/>
          <w:szCs w:val="32"/>
        </w:rPr>
      </w:pPr>
      <w:r w:rsidRPr="00F86B01">
        <w:rPr>
          <w:rFonts w:ascii="仿宋_GB2312" w:eastAsia="仿宋_GB2312" w:hint="eastAsia"/>
          <w:sz w:val="32"/>
          <w:szCs w:val="32"/>
        </w:rPr>
        <w:t>附件1《贷款分析表》（略）</w:t>
      </w:r>
    </w:p>
    <w:p w:rsidR="00F86B01" w:rsidRPr="00F86B01" w:rsidRDefault="00F86B01" w:rsidP="00F86B01">
      <w:pPr>
        <w:spacing w:line="560" w:lineRule="exact"/>
        <w:ind w:firstLineChars="200" w:firstLine="640"/>
        <w:rPr>
          <w:rFonts w:ascii="仿宋_GB2312" w:eastAsia="仿宋_GB2312"/>
          <w:sz w:val="32"/>
          <w:szCs w:val="32"/>
        </w:rPr>
      </w:pPr>
      <w:r w:rsidRPr="00F86B01">
        <w:rPr>
          <w:rFonts w:ascii="仿宋_GB2312" w:eastAsia="仿宋_GB2312" w:hint="eastAsia"/>
          <w:sz w:val="32"/>
          <w:szCs w:val="32"/>
        </w:rPr>
        <w:t>附件2《利息支付明细》（略）</w:t>
      </w:r>
    </w:p>
    <w:sectPr w:rsidR="00F86B01" w:rsidRPr="00F86B01">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方正宋一简体">
    <w:panose1 w:val="03000509000000000000"/>
    <w:charset w:val="86"/>
    <w:family w:val="script"/>
    <w:pitch w:val="fixed"/>
    <w:sig w:usb0="00000001" w:usb1="080E0000" w:usb2="00000010" w:usb3="00000000" w:csb0="00040000" w:csb1="00000000"/>
  </w:font>
  <w:font w:name="方正小标宋简体">
    <w:panose1 w:val="02010601030101010101"/>
    <w:charset w:val="86"/>
    <w:family w:val="auto"/>
    <w:pitch w:val="variable"/>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6B01"/>
    <w:rsid w:val="003F6554"/>
    <w:rsid w:val="00CC132F"/>
    <w:rsid w:val="00ED358C"/>
    <w:rsid w:val="00F67A78"/>
    <w:rsid w:val="00F86B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04607D"/>
  <w15:chartTrackingRefBased/>
  <w15:docId w15:val="{034A15D0-188B-45FA-8D7B-9130F36394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制度字体"/>
    <w:basedOn w:val="a"/>
    <w:uiPriority w:val="99"/>
    <w:rsid w:val="00F86B01"/>
    <w:pPr>
      <w:autoSpaceDE w:val="0"/>
      <w:autoSpaceDN w:val="0"/>
      <w:adjustRightInd w:val="0"/>
      <w:spacing w:before="28" w:line="280" w:lineRule="atLeast"/>
      <w:jc w:val="left"/>
      <w:textAlignment w:val="center"/>
    </w:pPr>
    <w:rPr>
      <w:rFonts w:ascii="方正宋一简体" w:eastAsia="方正宋一简体" w:cs="方正宋一简体"/>
      <w:color w:val="000000"/>
      <w:kern w:val="0"/>
      <w:sz w:val="18"/>
      <w:szCs w:val="18"/>
      <w:lang w:val="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53</TotalTime>
  <Pages>3</Pages>
  <Words>200</Words>
  <Characters>1145</Characters>
  <Application>Microsoft Office Word</Application>
  <DocSecurity>0</DocSecurity>
  <Lines>9</Lines>
  <Paragraphs>2</Paragraphs>
  <ScaleCrop>false</ScaleCrop>
  <Company/>
  <LinksUpToDate>false</LinksUpToDate>
  <CharactersWithSpaces>1343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China</cp:lastModifiedBy>
  <cp:revision>5</cp:revision>
  <dcterms:created xsi:type="dcterms:W3CDTF">2019-04-15T06:21:00Z</dcterms:created>
  <dcterms:modified xsi:type="dcterms:W3CDTF">2019-06-20T07:41:00Z</dcterms:modified>
</cp:coreProperties>
</file>